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396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4F6E30" w:rsidRPr="00DD7AB6" w:rsidTr="004F6E30">
        <w:tc>
          <w:tcPr>
            <w:tcW w:w="3963" w:type="dxa"/>
          </w:tcPr>
          <w:p w:rsidR="004F6E30" w:rsidRPr="00DD7AB6" w:rsidRDefault="004F6E30" w:rsidP="004F6E30">
            <w:pPr>
              <w:jc w:val="both"/>
              <w:rPr>
                <w:bCs/>
              </w:rPr>
            </w:pPr>
            <w:r w:rsidRPr="00DD7AB6">
              <w:rPr>
                <w:bCs/>
              </w:rPr>
              <w:t>Утверждено</w:t>
            </w:r>
          </w:p>
          <w:p w:rsidR="004F6E30" w:rsidRPr="00DD7AB6" w:rsidRDefault="004F6E30" w:rsidP="004F6E30">
            <w:pPr>
              <w:jc w:val="both"/>
              <w:rPr>
                <w:bCs/>
              </w:rPr>
            </w:pPr>
            <w:r w:rsidRPr="00DD7AB6">
              <w:rPr>
                <w:bCs/>
              </w:rPr>
              <w:t>Глава администрации Пряжинского национального муниципального района</w:t>
            </w:r>
          </w:p>
          <w:p w:rsidR="004F6E30" w:rsidRPr="00DD7AB6" w:rsidRDefault="004F6E30" w:rsidP="004F6E30">
            <w:pPr>
              <w:jc w:val="both"/>
              <w:rPr>
                <w:bCs/>
              </w:rPr>
            </w:pPr>
          </w:p>
          <w:p w:rsidR="004F6E30" w:rsidRPr="00DD7AB6" w:rsidRDefault="004F6E30" w:rsidP="004F6E30">
            <w:pPr>
              <w:jc w:val="both"/>
              <w:rPr>
                <w:bCs/>
              </w:rPr>
            </w:pPr>
            <w:r w:rsidRPr="00DD7AB6">
              <w:rPr>
                <w:bCs/>
              </w:rPr>
              <w:t>_____________О.М. Гаврош</w:t>
            </w:r>
          </w:p>
          <w:p w:rsidR="004F6E30" w:rsidRPr="00DD7AB6" w:rsidRDefault="004F6E30" w:rsidP="004F6E30">
            <w:pPr>
              <w:jc w:val="both"/>
              <w:rPr>
                <w:bCs/>
              </w:rPr>
            </w:pPr>
          </w:p>
          <w:p w:rsidR="004F6E30" w:rsidRPr="00DD7AB6" w:rsidRDefault="004F6E30" w:rsidP="004F6E30">
            <w:pPr>
              <w:jc w:val="both"/>
              <w:rPr>
                <w:b/>
                <w:bCs/>
              </w:rPr>
            </w:pPr>
            <w:r w:rsidRPr="00DD7AB6">
              <w:rPr>
                <w:bCs/>
              </w:rPr>
              <w:t>«</w:t>
            </w:r>
            <w:r w:rsidR="004D0D8E">
              <w:rPr>
                <w:bCs/>
              </w:rPr>
              <w:t>03</w:t>
            </w:r>
            <w:r w:rsidRPr="00DD7AB6">
              <w:rPr>
                <w:bCs/>
              </w:rPr>
              <w:t>»</w:t>
            </w:r>
            <w:r w:rsidR="004D0D8E">
              <w:rPr>
                <w:bCs/>
              </w:rPr>
              <w:t xml:space="preserve"> апреля</w:t>
            </w:r>
            <w:bookmarkStart w:id="0" w:name="_GoBack"/>
            <w:bookmarkEnd w:id="0"/>
            <w:r w:rsidRPr="00DD7AB6">
              <w:rPr>
                <w:bCs/>
              </w:rPr>
              <w:t xml:space="preserve"> 202</w:t>
            </w:r>
            <w:r w:rsidR="00896B73" w:rsidRPr="00DD7AB6">
              <w:rPr>
                <w:bCs/>
              </w:rPr>
              <w:t>3</w:t>
            </w:r>
            <w:r w:rsidRPr="00DD7AB6">
              <w:rPr>
                <w:bCs/>
              </w:rPr>
              <w:t xml:space="preserve"> года</w:t>
            </w:r>
          </w:p>
          <w:p w:rsidR="004F6E30" w:rsidRPr="00DD7AB6" w:rsidRDefault="004F6E30" w:rsidP="00C27A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27A32" w:rsidRPr="00DD7AB6" w:rsidRDefault="00C27A32" w:rsidP="00C27A32">
      <w:pPr>
        <w:jc w:val="center"/>
        <w:rPr>
          <w:b/>
          <w:bCs/>
          <w:sz w:val="26"/>
          <w:szCs w:val="26"/>
        </w:rPr>
      </w:pPr>
    </w:p>
    <w:p w:rsidR="00C27A32" w:rsidRPr="00DD7AB6" w:rsidRDefault="00C27A32" w:rsidP="00C27A32">
      <w:pPr>
        <w:jc w:val="center"/>
        <w:rPr>
          <w:b/>
          <w:bCs/>
          <w:sz w:val="26"/>
          <w:szCs w:val="26"/>
        </w:rPr>
      </w:pPr>
    </w:p>
    <w:p w:rsidR="00C27A32" w:rsidRPr="00DD7AB6" w:rsidRDefault="00C27A32" w:rsidP="00C27A32">
      <w:pPr>
        <w:jc w:val="center"/>
        <w:rPr>
          <w:b/>
          <w:bCs/>
          <w:sz w:val="28"/>
          <w:szCs w:val="28"/>
        </w:rPr>
      </w:pPr>
      <w:r w:rsidRPr="00DD7AB6">
        <w:rPr>
          <w:b/>
          <w:bCs/>
          <w:sz w:val="28"/>
          <w:szCs w:val="28"/>
        </w:rPr>
        <w:t>Сводный годовой отчет (заключение)</w:t>
      </w:r>
    </w:p>
    <w:p w:rsidR="00D154DB" w:rsidRPr="00DD7AB6" w:rsidRDefault="00C27A32" w:rsidP="00C27A32">
      <w:pPr>
        <w:jc w:val="center"/>
        <w:rPr>
          <w:b/>
          <w:bCs/>
          <w:sz w:val="28"/>
          <w:szCs w:val="28"/>
        </w:rPr>
      </w:pPr>
      <w:r w:rsidRPr="00DD7AB6">
        <w:rPr>
          <w:b/>
          <w:bCs/>
          <w:sz w:val="28"/>
          <w:szCs w:val="28"/>
        </w:rPr>
        <w:t>о ходе реализации и оценке эффективности реализации муниципальных программ администрации Пряжинского национального муниципального района за 202</w:t>
      </w:r>
      <w:r w:rsidR="00896B73" w:rsidRPr="00DD7AB6">
        <w:rPr>
          <w:b/>
          <w:bCs/>
          <w:sz w:val="28"/>
          <w:szCs w:val="28"/>
        </w:rPr>
        <w:t>2</w:t>
      </w:r>
      <w:r w:rsidRPr="00DD7AB6">
        <w:rPr>
          <w:b/>
          <w:bCs/>
          <w:sz w:val="28"/>
          <w:szCs w:val="28"/>
        </w:rPr>
        <w:t xml:space="preserve"> год</w:t>
      </w:r>
    </w:p>
    <w:p w:rsidR="00C27A32" w:rsidRPr="00DD7AB6" w:rsidRDefault="00C27A32" w:rsidP="00C27A32">
      <w:pPr>
        <w:jc w:val="center"/>
        <w:rPr>
          <w:b/>
          <w:bCs/>
          <w:sz w:val="26"/>
          <w:szCs w:val="26"/>
        </w:rPr>
      </w:pPr>
    </w:p>
    <w:p w:rsidR="00C27A32" w:rsidRPr="00DD7AB6" w:rsidRDefault="005E57EE" w:rsidP="00C27A32">
      <w:pPr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ab/>
      </w:r>
      <w:r w:rsidR="00C27A32" w:rsidRPr="00DD7AB6">
        <w:rPr>
          <w:bCs/>
          <w:sz w:val="26"/>
          <w:szCs w:val="26"/>
        </w:rPr>
        <w:t xml:space="preserve">В соответствии с постановлением администрации Пряжинского национального муниципального района от </w:t>
      </w:r>
      <w:r w:rsidR="00896B73" w:rsidRPr="00DD7AB6">
        <w:rPr>
          <w:bCs/>
          <w:sz w:val="26"/>
          <w:szCs w:val="26"/>
        </w:rPr>
        <w:t>17 февраля 2023</w:t>
      </w:r>
      <w:r w:rsidR="00C27A32" w:rsidRPr="00DD7AB6">
        <w:rPr>
          <w:bCs/>
          <w:sz w:val="26"/>
          <w:szCs w:val="26"/>
        </w:rPr>
        <w:t xml:space="preserve"> года № </w:t>
      </w:r>
      <w:r w:rsidR="00896B73" w:rsidRPr="00DD7AB6">
        <w:rPr>
          <w:bCs/>
          <w:sz w:val="26"/>
          <w:szCs w:val="26"/>
        </w:rPr>
        <w:t>87</w:t>
      </w:r>
      <w:r w:rsidR="00C27A32" w:rsidRPr="00DD7AB6">
        <w:rPr>
          <w:bCs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программ», на основании отчетов ответственных исполнителей муниципальных программ обобщены сведения о результатах реализации программ и проведен анализ их эффективности.</w:t>
      </w:r>
    </w:p>
    <w:p w:rsidR="005E57EE" w:rsidRPr="00DD7AB6" w:rsidRDefault="00007AF5" w:rsidP="00C27A32">
      <w:pPr>
        <w:jc w:val="both"/>
        <w:rPr>
          <w:sz w:val="26"/>
          <w:szCs w:val="26"/>
        </w:rPr>
      </w:pPr>
      <w:r w:rsidRPr="00DD7AB6">
        <w:rPr>
          <w:bCs/>
          <w:sz w:val="26"/>
          <w:szCs w:val="26"/>
        </w:rPr>
        <w:t xml:space="preserve">  </w:t>
      </w:r>
      <w:r w:rsidR="00C774B3" w:rsidRPr="00DD7AB6">
        <w:rPr>
          <w:bCs/>
          <w:sz w:val="26"/>
          <w:szCs w:val="26"/>
        </w:rPr>
        <w:tab/>
      </w:r>
      <w:r w:rsidR="000A1D5D" w:rsidRPr="00DD7AB6">
        <w:rPr>
          <w:bCs/>
          <w:sz w:val="26"/>
          <w:szCs w:val="26"/>
        </w:rPr>
        <w:t>Оценка эффективности реализации муниципальных программ проводилась в соответствии с целевыми индикаторами, содержащимися в программах, путем сопоставления фактически достигнутых в отчетном году значений целевых показателей</w:t>
      </w:r>
      <w:r w:rsidR="0010751F" w:rsidRPr="00DD7AB6">
        <w:rPr>
          <w:bCs/>
          <w:sz w:val="26"/>
          <w:szCs w:val="26"/>
        </w:rPr>
        <w:t xml:space="preserve">, в соответствии с </w:t>
      </w:r>
      <w:r w:rsidR="0010751F" w:rsidRPr="00DD7AB6">
        <w:rPr>
          <w:sz w:val="26"/>
          <w:szCs w:val="26"/>
        </w:rPr>
        <w:t>Методикой оценки эффективности реализации муниципальной программы.</w:t>
      </w:r>
    </w:p>
    <w:p w:rsidR="000A1D5D" w:rsidRPr="00DD7AB6" w:rsidRDefault="0010751F" w:rsidP="00C27A32">
      <w:pPr>
        <w:jc w:val="both"/>
        <w:rPr>
          <w:bCs/>
          <w:sz w:val="26"/>
          <w:szCs w:val="26"/>
        </w:rPr>
      </w:pPr>
      <w:r w:rsidRPr="00DD7AB6">
        <w:rPr>
          <w:sz w:val="26"/>
          <w:szCs w:val="26"/>
        </w:rPr>
        <w:tab/>
      </w:r>
      <w:r w:rsidR="006F4904" w:rsidRPr="00DD7AB6">
        <w:rPr>
          <w:bCs/>
          <w:sz w:val="26"/>
          <w:szCs w:val="26"/>
        </w:rPr>
        <w:t>В представленном годовом отчете дана характеристика задач и целей, финансового обеспечения муниципальных программ, а также мониторинг достигнутых показателей.</w:t>
      </w:r>
    </w:p>
    <w:p w:rsidR="002E3D8F" w:rsidRPr="00DD7AB6" w:rsidRDefault="002E3D8F" w:rsidP="00C27A32">
      <w:pPr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ab/>
        <w:t>В 202</w:t>
      </w:r>
      <w:r w:rsidR="0010751F" w:rsidRPr="00DD7AB6">
        <w:rPr>
          <w:bCs/>
          <w:sz w:val="26"/>
          <w:szCs w:val="26"/>
        </w:rPr>
        <w:t>2</w:t>
      </w:r>
      <w:r w:rsidRPr="00DD7AB6">
        <w:rPr>
          <w:bCs/>
          <w:sz w:val="26"/>
          <w:szCs w:val="26"/>
        </w:rPr>
        <w:t xml:space="preserve"> году на территории Пряжинского национального муниципального района реализовывалось 1</w:t>
      </w:r>
      <w:r w:rsidR="00A10320" w:rsidRPr="00DD7AB6">
        <w:rPr>
          <w:bCs/>
          <w:sz w:val="26"/>
          <w:szCs w:val="26"/>
        </w:rPr>
        <w:t>1</w:t>
      </w:r>
      <w:r w:rsidRPr="00DD7AB6">
        <w:rPr>
          <w:bCs/>
          <w:sz w:val="26"/>
          <w:szCs w:val="26"/>
        </w:rPr>
        <w:t xml:space="preserve"> муниципальных программ. Все программы включены в Перечень муниципальных программ</w:t>
      </w:r>
      <w:r w:rsidR="006D2A76" w:rsidRPr="00DD7AB6">
        <w:rPr>
          <w:bCs/>
          <w:sz w:val="26"/>
          <w:szCs w:val="26"/>
        </w:rPr>
        <w:t xml:space="preserve"> на 202</w:t>
      </w:r>
      <w:r w:rsidR="0010751F" w:rsidRPr="00DD7AB6">
        <w:rPr>
          <w:bCs/>
          <w:sz w:val="26"/>
          <w:szCs w:val="26"/>
        </w:rPr>
        <w:t>2</w:t>
      </w:r>
      <w:r w:rsidR="006D2A76" w:rsidRPr="00DD7AB6">
        <w:rPr>
          <w:bCs/>
          <w:sz w:val="26"/>
          <w:szCs w:val="26"/>
        </w:rPr>
        <w:t xml:space="preserve"> год, утвержденный постановлением администрации Пряжинского национального муниципального района от 8 июня 202</w:t>
      </w:r>
      <w:r w:rsidR="0010751F" w:rsidRPr="00DD7AB6">
        <w:rPr>
          <w:bCs/>
          <w:sz w:val="26"/>
          <w:szCs w:val="26"/>
        </w:rPr>
        <w:t>1</w:t>
      </w:r>
      <w:r w:rsidR="006D2A76" w:rsidRPr="00DD7AB6">
        <w:rPr>
          <w:bCs/>
          <w:sz w:val="26"/>
          <w:szCs w:val="26"/>
        </w:rPr>
        <w:t xml:space="preserve"> года № 3</w:t>
      </w:r>
      <w:r w:rsidR="0010751F" w:rsidRPr="00DD7AB6">
        <w:rPr>
          <w:bCs/>
          <w:sz w:val="26"/>
          <w:szCs w:val="26"/>
        </w:rPr>
        <w:t>25</w:t>
      </w:r>
      <w:r w:rsidR="006D2A76" w:rsidRPr="00DD7AB6">
        <w:rPr>
          <w:bCs/>
          <w:sz w:val="26"/>
          <w:szCs w:val="26"/>
        </w:rPr>
        <w:t>.</w:t>
      </w:r>
    </w:p>
    <w:p w:rsidR="00EF1F84" w:rsidRPr="00DD7AB6" w:rsidRDefault="00EF1F84" w:rsidP="00C27A32">
      <w:pPr>
        <w:jc w:val="both"/>
        <w:rPr>
          <w:b/>
          <w:bCs/>
          <w:sz w:val="26"/>
          <w:szCs w:val="26"/>
        </w:rPr>
      </w:pPr>
      <w:r w:rsidRPr="00DD7AB6">
        <w:rPr>
          <w:b/>
          <w:bCs/>
          <w:sz w:val="26"/>
          <w:szCs w:val="26"/>
        </w:rPr>
        <w:tab/>
        <w:t>Общий объем финансирования муниципальных программ за 202</w:t>
      </w:r>
      <w:r w:rsidR="00354C37" w:rsidRPr="00DD7AB6">
        <w:rPr>
          <w:b/>
          <w:bCs/>
          <w:sz w:val="26"/>
          <w:szCs w:val="26"/>
        </w:rPr>
        <w:t>2</w:t>
      </w:r>
      <w:r w:rsidRPr="00DD7AB6">
        <w:rPr>
          <w:b/>
          <w:bCs/>
          <w:sz w:val="26"/>
          <w:szCs w:val="26"/>
        </w:rPr>
        <w:t xml:space="preserve"> год:</w:t>
      </w:r>
    </w:p>
    <w:p w:rsidR="006D2A76" w:rsidRPr="00DD7AB6" w:rsidRDefault="00EF1F84" w:rsidP="00C27A32">
      <w:pPr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ab/>
        <w:t xml:space="preserve">утверждено – </w:t>
      </w:r>
      <w:r w:rsidR="00354C37" w:rsidRPr="00DD7AB6">
        <w:rPr>
          <w:bCs/>
          <w:sz w:val="26"/>
          <w:szCs w:val="26"/>
        </w:rPr>
        <w:t>694 522 778,30</w:t>
      </w:r>
      <w:r w:rsidRPr="00DD7AB6">
        <w:rPr>
          <w:bCs/>
          <w:sz w:val="26"/>
          <w:szCs w:val="26"/>
        </w:rPr>
        <w:t xml:space="preserve"> рублей</w:t>
      </w:r>
      <w:r w:rsidR="00C1338E" w:rsidRPr="00DD7AB6">
        <w:rPr>
          <w:bCs/>
          <w:sz w:val="26"/>
          <w:szCs w:val="26"/>
        </w:rPr>
        <w:t>;</w:t>
      </w:r>
    </w:p>
    <w:p w:rsidR="00C1338E" w:rsidRPr="00DD7AB6" w:rsidRDefault="00C1338E" w:rsidP="00C27A32">
      <w:pPr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ab/>
        <w:t xml:space="preserve">фактически профинансировано </w:t>
      </w:r>
      <w:r w:rsidR="00354C37" w:rsidRPr="00DD7AB6">
        <w:rPr>
          <w:bCs/>
          <w:sz w:val="26"/>
          <w:szCs w:val="26"/>
        </w:rPr>
        <w:t>–</w:t>
      </w:r>
      <w:r w:rsidRPr="00DD7AB6">
        <w:rPr>
          <w:bCs/>
          <w:sz w:val="26"/>
          <w:szCs w:val="26"/>
        </w:rPr>
        <w:t xml:space="preserve"> </w:t>
      </w:r>
      <w:r w:rsidR="00354C37" w:rsidRPr="00DD7AB6">
        <w:rPr>
          <w:bCs/>
          <w:sz w:val="26"/>
          <w:szCs w:val="26"/>
        </w:rPr>
        <w:t>679 739 840, 05</w:t>
      </w:r>
      <w:r w:rsidR="000555F4" w:rsidRPr="00DD7AB6">
        <w:rPr>
          <w:bCs/>
          <w:sz w:val="26"/>
          <w:szCs w:val="26"/>
        </w:rPr>
        <w:t xml:space="preserve"> </w:t>
      </w:r>
    </w:p>
    <w:p w:rsidR="000555F4" w:rsidRPr="00DD7AB6" w:rsidRDefault="000555F4" w:rsidP="00C27A32">
      <w:pPr>
        <w:jc w:val="both"/>
        <w:rPr>
          <w:bCs/>
          <w:sz w:val="26"/>
          <w:szCs w:val="26"/>
        </w:rPr>
      </w:pPr>
    </w:p>
    <w:p w:rsidR="000555F4" w:rsidRPr="00DD7AB6" w:rsidRDefault="000555F4" w:rsidP="000555F4">
      <w:pPr>
        <w:jc w:val="center"/>
        <w:rPr>
          <w:b/>
          <w:bCs/>
          <w:sz w:val="26"/>
          <w:szCs w:val="26"/>
        </w:rPr>
      </w:pPr>
      <w:r w:rsidRPr="00DD7AB6">
        <w:rPr>
          <w:b/>
          <w:bCs/>
          <w:sz w:val="26"/>
          <w:szCs w:val="26"/>
        </w:rPr>
        <w:t>Анализ фактического исполнения муниципальных программ за 202</w:t>
      </w:r>
      <w:r w:rsidR="00407E7D" w:rsidRPr="00DD7AB6">
        <w:rPr>
          <w:b/>
          <w:bCs/>
          <w:sz w:val="26"/>
          <w:szCs w:val="26"/>
        </w:rPr>
        <w:t>2</w:t>
      </w:r>
      <w:r w:rsidRPr="00DD7AB6">
        <w:rPr>
          <w:b/>
          <w:bCs/>
          <w:sz w:val="26"/>
          <w:szCs w:val="26"/>
        </w:rPr>
        <w:t xml:space="preserve"> год</w:t>
      </w:r>
    </w:p>
    <w:p w:rsidR="006F4904" w:rsidRPr="00DD7AB6" w:rsidRDefault="00B6136A" w:rsidP="00C27A32">
      <w:pPr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2043"/>
        <w:gridCol w:w="1695"/>
      </w:tblGrid>
      <w:tr w:rsidR="00DD7AB6" w:rsidRPr="00DD7AB6" w:rsidTr="00F976BA">
        <w:tc>
          <w:tcPr>
            <w:tcW w:w="704" w:type="dxa"/>
          </w:tcPr>
          <w:p w:rsidR="000555F4" w:rsidRPr="00DD7AB6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034" w:type="dxa"/>
          </w:tcPr>
          <w:p w:rsidR="000555F4" w:rsidRPr="00DD7AB6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69" w:type="dxa"/>
          </w:tcPr>
          <w:p w:rsidR="000555F4" w:rsidRPr="00DD7AB6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Плановый показатель</w:t>
            </w:r>
            <w:r w:rsidR="00F976BA" w:rsidRPr="00DD7AB6">
              <w:rPr>
                <w:bCs/>
                <w:sz w:val="22"/>
                <w:szCs w:val="22"/>
              </w:rPr>
              <w:t>, руб.</w:t>
            </w:r>
          </w:p>
        </w:tc>
        <w:tc>
          <w:tcPr>
            <w:tcW w:w="2043" w:type="dxa"/>
          </w:tcPr>
          <w:p w:rsidR="000555F4" w:rsidRPr="00DD7AB6" w:rsidRDefault="000555F4" w:rsidP="004634E0">
            <w:pPr>
              <w:jc w:val="center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Фактическое исполнение, с учетом внесенных изменений</w:t>
            </w:r>
            <w:r w:rsidR="00F976BA" w:rsidRPr="00DD7AB6">
              <w:rPr>
                <w:bCs/>
                <w:sz w:val="22"/>
                <w:szCs w:val="22"/>
              </w:rPr>
              <w:t>, руб.</w:t>
            </w:r>
          </w:p>
        </w:tc>
        <w:tc>
          <w:tcPr>
            <w:tcW w:w="1695" w:type="dxa"/>
          </w:tcPr>
          <w:p w:rsidR="000555F4" w:rsidRPr="00DD7AB6" w:rsidRDefault="00514E68" w:rsidP="004634E0">
            <w:pPr>
              <w:jc w:val="center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Исполнение</w:t>
            </w:r>
            <w:r w:rsidR="00F976BA" w:rsidRPr="00DD7AB6">
              <w:rPr>
                <w:bCs/>
                <w:sz w:val="22"/>
                <w:szCs w:val="22"/>
              </w:rPr>
              <w:t>, %</w:t>
            </w:r>
          </w:p>
        </w:tc>
      </w:tr>
      <w:tr w:rsidR="00DD7AB6" w:rsidRPr="00DD7AB6" w:rsidTr="00F976BA">
        <w:tc>
          <w:tcPr>
            <w:tcW w:w="704" w:type="dxa"/>
          </w:tcPr>
          <w:p w:rsidR="000555F4" w:rsidRPr="00DD7AB6" w:rsidRDefault="00360C2E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34" w:type="dxa"/>
          </w:tcPr>
          <w:p w:rsidR="000555F4" w:rsidRPr="00DD7AB6" w:rsidRDefault="00291309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1869" w:type="dxa"/>
          </w:tcPr>
          <w:p w:rsidR="000555F4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2 518 637,03</w:t>
            </w:r>
          </w:p>
        </w:tc>
        <w:tc>
          <w:tcPr>
            <w:tcW w:w="2043" w:type="dxa"/>
          </w:tcPr>
          <w:p w:rsidR="000555F4" w:rsidRPr="00DD7AB6" w:rsidRDefault="00DB7B7E" w:rsidP="00C27A3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07702" w:rsidRPr="00DD7AB6">
              <w:rPr>
                <w:bCs/>
                <w:sz w:val="22"/>
                <w:szCs w:val="22"/>
              </w:rPr>
              <w:t> 518 637,03</w:t>
            </w:r>
          </w:p>
        </w:tc>
        <w:tc>
          <w:tcPr>
            <w:tcW w:w="1695" w:type="dxa"/>
          </w:tcPr>
          <w:p w:rsidR="000555F4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100 %</w:t>
            </w:r>
          </w:p>
        </w:tc>
      </w:tr>
      <w:tr w:rsidR="00DD7AB6" w:rsidRPr="00DD7AB6" w:rsidTr="00F976BA">
        <w:tc>
          <w:tcPr>
            <w:tcW w:w="704" w:type="dxa"/>
          </w:tcPr>
          <w:p w:rsidR="000555F4" w:rsidRPr="00DD7AB6" w:rsidRDefault="00291309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034" w:type="dxa"/>
          </w:tcPr>
          <w:p w:rsidR="000555F4" w:rsidRPr="00DD7AB6" w:rsidRDefault="00291309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«Развитие образования в Пряжинском национальном муниципальном районе на 2021-2025 годы»</w:t>
            </w:r>
            <w:r w:rsidR="00156C50" w:rsidRPr="00DD7AB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668 843 070,47</w:t>
            </w:r>
          </w:p>
        </w:tc>
        <w:tc>
          <w:tcPr>
            <w:tcW w:w="2043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655 482 574,98</w:t>
            </w:r>
          </w:p>
        </w:tc>
        <w:tc>
          <w:tcPr>
            <w:tcW w:w="1695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98,0 %</w:t>
            </w:r>
          </w:p>
        </w:tc>
      </w:tr>
      <w:tr w:rsidR="00DD7AB6" w:rsidRPr="00DD7AB6" w:rsidTr="00F976BA">
        <w:tc>
          <w:tcPr>
            <w:tcW w:w="704" w:type="dxa"/>
          </w:tcPr>
          <w:p w:rsidR="000555F4" w:rsidRPr="00DD7AB6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034" w:type="dxa"/>
          </w:tcPr>
          <w:p w:rsidR="000555F4" w:rsidRPr="00DD7AB6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1869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12 934 270,0</w:t>
            </w:r>
          </w:p>
        </w:tc>
        <w:tc>
          <w:tcPr>
            <w:tcW w:w="2043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12 282 689,15</w:t>
            </w:r>
          </w:p>
        </w:tc>
        <w:tc>
          <w:tcPr>
            <w:tcW w:w="1695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95,0 %</w:t>
            </w:r>
          </w:p>
        </w:tc>
      </w:tr>
      <w:tr w:rsidR="00DD7AB6" w:rsidRPr="00DD7AB6" w:rsidTr="00F976BA">
        <w:tc>
          <w:tcPr>
            <w:tcW w:w="704" w:type="dxa"/>
          </w:tcPr>
          <w:p w:rsidR="000555F4" w:rsidRPr="00DD7AB6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034" w:type="dxa"/>
          </w:tcPr>
          <w:p w:rsidR="000555F4" w:rsidRPr="00DD7AB6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69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1 250 054,00</w:t>
            </w:r>
          </w:p>
        </w:tc>
        <w:tc>
          <w:tcPr>
            <w:tcW w:w="2043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1 238 629,32</w:t>
            </w:r>
          </w:p>
        </w:tc>
        <w:tc>
          <w:tcPr>
            <w:tcW w:w="1695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99,1 %</w:t>
            </w:r>
          </w:p>
        </w:tc>
      </w:tr>
      <w:tr w:rsidR="00DD7AB6" w:rsidRPr="00DD7AB6" w:rsidTr="00F976BA">
        <w:tc>
          <w:tcPr>
            <w:tcW w:w="704" w:type="dxa"/>
          </w:tcPr>
          <w:p w:rsidR="000555F4" w:rsidRPr="00DD7AB6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034" w:type="dxa"/>
          </w:tcPr>
          <w:p w:rsidR="000555F4" w:rsidRPr="00DD7AB6" w:rsidRDefault="00FF7B5E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</w:t>
            </w:r>
            <w:r w:rsidR="008A057D" w:rsidRPr="00DD7AB6">
              <w:rPr>
                <w:bCs/>
                <w:sz w:val="22"/>
                <w:szCs w:val="22"/>
              </w:rPr>
              <w:t xml:space="preserve"> «Адресная социальная помощь» на 2020-2022 годы</w:t>
            </w:r>
          </w:p>
        </w:tc>
        <w:tc>
          <w:tcPr>
            <w:tcW w:w="1869" w:type="dxa"/>
          </w:tcPr>
          <w:p w:rsidR="000555F4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350 000,00</w:t>
            </w:r>
          </w:p>
        </w:tc>
        <w:tc>
          <w:tcPr>
            <w:tcW w:w="2043" w:type="dxa"/>
          </w:tcPr>
          <w:p w:rsidR="000555F4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175 000,00</w:t>
            </w:r>
          </w:p>
        </w:tc>
        <w:tc>
          <w:tcPr>
            <w:tcW w:w="1695" w:type="dxa"/>
          </w:tcPr>
          <w:p w:rsidR="000555F4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50,0 %</w:t>
            </w:r>
          </w:p>
        </w:tc>
      </w:tr>
      <w:tr w:rsidR="00DD7AB6" w:rsidRPr="00DD7AB6" w:rsidTr="00F976BA">
        <w:tc>
          <w:tcPr>
            <w:tcW w:w="704" w:type="dxa"/>
          </w:tcPr>
          <w:p w:rsidR="000555F4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034" w:type="dxa"/>
          </w:tcPr>
          <w:p w:rsidR="000555F4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«Ветеран» на 2019-2021 годы</w:t>
            </w:r>
          </w:p>
        </w:tc>
        <w:tc>
          <w:tcPr>
            <w:tcW w:w="1869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100 000,00</w:t>
            </w:r>
          </w:p>
        </w:tc>
        <w:tc>
          <w:tcPr>
            <w:tcW w:w="2043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52 045,65</w:t>
            </w:r>
          </w:p>
        </w:tc>
        <w:tc>
          <w:tcPr>
            <w:tcW w:w="1695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52,0 %</w:t>
            </w:r>
          </w:p>
        </w:tc>
      </w:tr>
      <w:tr w:rsidR="00DD7AB6" w:rsidRPr="00DD7AB6" w:rsidTr="00F976BA">
        <w:tc>
          <w:tcPr>
            <w:tcW w:w="704" w:type="dxa"/>
          </w:tcPr>
          <w:p w:rsidR="000555F4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034" w:type="dxa"/>
          </w:tcPr>
          <w:p w:rsidR="000555F4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«Молодежь Пряжинского национального муниципального района» на 2021-2021 годы</w:t>
            </w:r>
          </w:p>
        </w:tc>
        <w:tc>
          <w:tcPr>
            <w:tcW w:w="1869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190 000,00</w:t>
            </w:r>
          </w:p>
        </w:tc>
        <w:tc>
          <w:tcPr>
            <w:tcW w:w="2043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142 208,23</w:t>
            </w:r>
          </w:p>
        </w:tc>
        <w:tc>
          <w:tcPr>
            <w:tcW w:w="1695" w:type="dxa"/>
          </w:tcPr>
          <w:p w:rsidR="000555F4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74,8 %</w:t>
            </w:r>
          </w:p>
        </w:tc>
      </w:tr>
      <w:tr w:rsidR="00DD7AB6" w:rsidRPr="00DD7AB6" w:rsidTr="00F976BA">
        <w:tc>
          <w:tcPr>
            <w:tcW w:w="704" w:type="dxa"/>
          </w:tcPr>
          <w:p w:rsidR="008A057D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034" w:type="dxa"/>
          </w:tcPr>
          <w:p w:rsidR="008A057D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«Развитие малого и среднего предпринимательства в Пряжинском национальном муниципальном районе на 2019-2024 годы»</w:t>
            </w:r>
          </w:p>
        </w:tc>
        <w:tc>
          <w:tcPr>
            <w:tcW w:w="1869" w:type="dxa"/>
          </w:tcPr>
          <w:p w:rsidR="008A057D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5 824 656,09</w:t>
            </w:r>
          </w:p>
        </w:tc>
        <w:tc>
          <w:tcPr>
            <w:tcW w:w="2043" w:type="dxa"/>
          </w:tcPr>
          <w:p w:rsidR="008A057D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6 824 656,09</w:t>
            </w:r>
          </w:p>
        </w:tc>
        <w:tc>
          <w:tcPr>
            <w:tcW w:w="1695" w:type="dxa"/>
          </w:tcPr>
          <w:p w:rsidR="008A057D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</w:t>
            </w:r>
            <w:r w:rsidR="00DB7B7E">
              <w:rPr>
                <w:bCs/>
                <w:sz w:val="22"/>
                <w:szCs w:val="22"/>
              </w:rPr>
              <w:t>17, 17</w:t>
            </w:r>
            <w:r w:rsidRPr="00DD7AB6">
              <w:rPr>
                <w:bCs/>
                <w:sz w:val="22"/>
                <w:szCs w:val="22"/>
              </w:rPr>
              <w:t xml:space="preserve"> %</w:t>
            </w:r>
          </w:p>
        </w:tc>
      </w:tr>
      <w:tr w:rsidR="00DD7AB6" w:rsidRPr="00DD7AB6" w:rsidTr="00F976BA">
        <w:tc>
          <w:tcPr>
            <w:tcW w:w="704" w:type="dxa"/>
          </w:tcPr>
          <w:p w:rsidR="008A057D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034" w:type="dxa"/>
          </w:tcPr>
          <w:p w:rsidR="008A057D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1869" w:type="dxa"/>
          </w:tcPr>
          <w:p w:rsidR="008A057D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1 286 590,71</w:t>
            </w:r>
          </w:p>
        </w:tc>
        <w:tc>
          <w:tcPr>
            <w:tcW w:w="2043" w:type="dxa"/>
          </w:tcPr>
          <w:p w:rsidR="008A057D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797 899,60</w:t>
            </w:r>
          </w:p>
        </w:tc>
        <w:tc>
          <w:tcPr>
            <w:tcW w:w="1695" w:type="dxa"/>
          </w:tcPr>
          <w:p w:rsidR="008A057D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62,0 %</w:t>
            </w:r>
          </w:p>
        </w:tc>
      </w:tr>
      <w:tr w:rsidR="00DD7AB6" w:rsidRPr="00DD7AB6" w:rsidTr="00F976BA">
        <w:tc>
          <w:tcPr>
            <w:tcW w:w="704" w:type="dxa"/>
          </w:tcPr>
          <w:p w:rsidR="008A057D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034" w:type="dxa"/>
          </w:tcPr>
          <w:p w:rsidR="008A057D" w:rsidRPr="00DD7AB6" w:rsidRDefault="008A057D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«Развитие внутреннего и въездного туризма на территории Пряжинского национального муниципального района на 2021-2025 годы»</w:t>
            </w:r>
          </w:p>
        </w:tc>
        <w:tc>
          <w:tcPr>
            <w:tcW w:w="1869" w:type="dxa"/>
          </w:tcPr>
          <w:p w:rsidR="008A057D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225 500,00</w:t>
            </w:r>
          </w:p>
        </w:tc>
        <w:tc>
          <w:tcPr>
            <w:tcW w:w="2043" w:type="dxa"/>
          </w:tcPr>
          <w:p w:rsidR="008A057D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225 500,00</w:t>
            </w:r>
          </w:p>
        </w:tc>
        <w:tc>
          <w:tcPr>
            <w:tcW w:w="1695" w:type="dxa"/>
          </w:tcPr>
          <w:p w:rsidR="008A057D" w:rsidRPr="00DD7AB6" w:rsidRDefault="00407702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100 %</w:t>
            </w:r>
          </w:p>
        </w:tc>
      </w:tr>
      <w:tr w:rsidR="00DD7AB6" w:rsidRPr="00DD7AB6" w:rsidTr="00F976BA">
        <w:tc>
          <w:tcPr>
            <w:tcW w:w="704" w:type="dxa"/>
          </w:tcPr>
          <w:p w:rsidR="00295E2A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034" w:type="dxa"/>
          </w:tcPr>
          <w:p w:rsidR="00295E2A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Муниципальная программа «Сохранение и развитие этносоциального и этнокультурного потенциала карельского народа в Пряжинском национальном муниципальном районе»</w:t>
            </w:r>
          </w:p>
        </w:tc>
        <w:tc>
          <w:tcPr>
            <w:tcW w:w="1869" w:type="dxa"/>
          </w:tcPr>
          <w:p w:rsidR="00295E2A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043" w:type="dxa"/>
          </w:tcPr>
          <w:p w:rsidR="00295E2A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695" w:type="dxa"/>
          </w:tcPr>
          <w:p w:rsidR="00295E2A" w:rsidRPr="00DD7AB6" w:rsidRDefault="00295E2A" w:rsidP="00C27A32">
            <w:pPr>
              <w:jc w:val="both"/>
              <w:rPr>
                <w:bCs/>
                <w:sz w:val="22"/>
                <w:szCs w:val="22"/>
              </w:rPr>
            </w:pPr>
            <w:r w:rsidRPr="00DD7AB6">
              <w:rPr>
                <w:bCs/>
                <w:sz w:val="22"/>
                <w:szCs w:val="22"/>
              </w:rPr>
              <w:t>0 %</w:t>
            </w:r>
          </w:p>
        </w:tc>
      </w:tr>
      <w:tr w:rsidR="00DD7AB6" w:rsidRPr="00DD7AB6" w:rsidTr="00F94E88">
        <w:tc>
          <w:tcPr>
            <w:tcW w:w="3738" w:type="dxa"/>
            <w:gridSpan w:val="2"/>
          </w:tcPr>
          <w:p w:rsidR="00F976BA" w:rsidRPr="008551F0" w:rsidRDefault="00F976BA" w:rsidP="00C27A32">
            <w:pPr>
              <w:jc w:val="both"/>
              <w:rPr>
                <w:b/>
                <w:bCs/>
                <w:sz w:val="22"/>
                <w:szCs w:val="22"/>
              </w:rPr>
            </w:pPr>
            <w:r w:rsidRPr="008551F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69" w:type="dxa"/>
          </w:tcPr>
          <w:p w:rsidR="00F976BA" w:rsidRPr="008551F0" w:rsidRDefault="006C30DD" w:rsidP="00C27A32">
            <w:pPr>
              <w:jc w:val="both"/>
              <w:rPr>
                <w:b/>
                <w:bCs/>
                <w:sz w:val="22"/>
                <w:szCs w:val="22"/>
              </w:rPr>
            </w:pPr>
            <w:r w:rsidRPr="008551F0">
              <w:rPr>
                <w:b/>
                <w:bCs/>
                <w:sz w:val="22"/>
                <w:szCs w:val="22"/>
              </w:rPr>
              <w:t>694 522 778,30</w:t>
            </w:r>
          </w:p>
        </w:tc>
        <w:tc>
          <w:tcPr>
            <w:tcW w:w="2043" w:type="dxa"/>
          </w:tcPr>
          <w:p w:rsidR="00F976BA" w:rsidRPr="008551F0" w:rsidRDefault="006C30DD" w:rsidP="00C27A32">
            <w:pPr>
              <w:jc w:val="both"/>
              <w:rPr>
                <w:b/>
                <w:bCs/>
                <w:sz w:val="22"/>
                <w:szCs w:val="22"/>
              </w:rPr>
            </w:pPr>
            <w:r w:rsidRPr="008551F0">
              <w:rPr>
                <w:b/>
                <w:bCs/>
                <w:sz w:val="22"/>
                <w:szCs w:val="22"/>
              </w:rPr>
              <w:t>679 739 840,05</w:t>
            </w:r>
          </w:p>
        </w:tc>
        <w:tc>
          <w:tcPr>
            <w:tcW w:w="1695" w:type="dxa"/>
          </w:tcPr>
          <w:p w:rsidR="00F976BA" w:rsidRPr="008551F0" w:rsidRDefault="006C30DD" w:rsidP="00C27A32">
            <w:pPr>
              <w:jc w:val="both"/>
              <w:rPr>
                <w:b/>
                <w:bCs/>
                <w:sz w:val="22"/>
                <w:szCs w:val="22"/>
              </w:rPr>
            </w:pPr>
            <w:r w:rsidRPr="008551F0">
              <w:rPr>
                <w:b/>
                <w:bCs/>
                <w:sz w:val="22"/>
                <w:szCs w:val="22"/>
              </w:rPr>
              <w:t>97,</w:t>
            </w:r>
            <w:r w:rsidR="00731D8A">
              <w:rPr>
                <w:b/>
                <w:bCs/>
                <w:sz w:val="22"/>
                <w:szCs w:val="22"/>
              </w:rPr>
              <w:t>87</w:t>
            </w:r>
            <w:r w:rsidR="00743EE0">
              <w:rPr>
                <w:b/>
                <w:bCs/>
                <w:sz w:val="22"/>
                <w:szCs w:val="22"/>
              </w:rPr>
              <w:t xml:space="preserve"> </w:t>
            </w:r>
            <w:r w:rsidRPr="008551F0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CA0720" w:rsidRPr="00DD7AB6" w:rsidRDefault="00CA0720" w:rsidP="00C27A32">
      <w:pPr>
        <w:jc w:val="center"/>
        <w:rPr>
          <w:b/>
          <w:bCs/>
          <w:sz w:val="26"/>
          <w:szCs w:val="26"/>
        </w:rPr>
      </w:pPr>
    </w:p>
    <w:p w:rsidR="006C30DD" w:rsidRPr="00DD7AB6" w:rsidRDefault="006C30DD" w:rsidP="00C27A32">
      <w:pPr>
        <w:jc w:val="center"/>
        <w:rPr>
          <w:b/>
          <w:bCs/>
          <w:sz w:val="26"/>
          <w:szCs w:val="26"/>
        </w:rPr>
      </w:pPr>
    </w:p>
    <w:p w:rsidR="006C30DD" w:rsidRPr="00DD7AB6" w:rsidRDefault="006C30DD" w:rsidP="00C27A32">
      <w:pPr>
        <w:jc w:val="center"/>
        <w:rPr>
          <w:b/>
          <w:bCs/>
          <w:sz w:val="26"/>
          <w:szCs w:val="26"/>
        </w:rPr>
      </w:pPr>
    </w:p>
    <w:p w:rsidR="006C30DD" w:rsidRPr="00DD7AB6" w:rsidRDefault="006C30DD" w:rsidP="00C27A32">
      <w:pPr>
        <w:jc w:val="center"/>
        <w:rPr>
          <w:b/>
          <w:bCs/>
          <w:sz w:val="26"/>
          <w:szCs w:val="26"/>
        </w:rPr>
      </w:pPr>
    </w:p>
    <w:p w:rsidR="00DD7AB6" w:rsidRPr="00DD7AB6" w:rsidRDefault="00DD7AB6" w:rsidP="00C27A32">
      <w:pPr>
        <w:jc w:val="center"/>
        <w:rPr>
          <w:b/>
          <w:bCs/>
          <w:sz w:val="26"/>
          <w:szCs w:val="26"/>
        </w:rPr>
      </w:pPr>
    </w:p>
    <w:p w:rsidR="004D20D7" w:rsidRDefault="004D20D7" w:rsidP="00C27A3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D20D7" w:rsidRDefault="004D20D7" w:rsidP="00C27A32">
      <w:pPr>
        <w:jc w:val="center"/>
        <w:rPr>
          <w:b/>
          <w:bCs/>
          <w:sz w:val="26"/>
          <w:szCs w:val="26"/>
        </w:rPr>
        <w:sectPr w:rsidR="004D2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0DD" w:rsidRPr="00DD7AB6" w:rsidRDefault="006C30DD" w:rsidP="00C27A32">
      <w:pPr>
        <w:jc w:val="center"/>
        <w:rPr>
          <w:b/>
          <w:bCs/>
          <w:sz w:val="26"/>
          <w:szCs w:val="26"/>
        </w:rPr>
      </w:pPr>
    </w:p>
    <w:p w:rsidR="00C27A32" w:rsidRDefault="00CA0720" w:rsidP="00CA0720">
      <w:pPr>
        <w:jc w:val="center"/>
        <w:rPr>
          <w:b/>
          <w:bCs/>
          <w:sz w:val="26"/>
          <w:szCs w:val="26"/>
        </w:rPr>
      </w:pPr>
      <w:r w:rsidRPr="00DD7AB6">
        <w:rPr>
          <w:b/>
          <w:bCs/>
          <w:sz w:val="26"/>
          <w:szCs w:val="26"/>
        </w:rPr>
        <w:t>Информация о степени достижения запланированных результатов муниципальной программы, отклонения достигнутых значений показателей от запланированного уровня за 202</w:t>
      </w:r>
      <w:r w:rsidR="00407E7D" w:rsidRPr="00DD7AB6">
        <w:rPr>
          <w:b/>
          <w:bCs/>
          <w:sz w:val="26"/>
          <w:szCs w:val="26"/>
        </w:rPr>
        <w:t>2</w:t>
      </w:r>
      <w:r w:rsidRPr="00DD7AB6">
        <w:rPr>
          <w:b/>
          <w:bCs/>
          <w:sz w:val="26"/>
          <w:szCs w:val="26"/>
        </w:rPr>
        <w:t xml:space="preserve"> год</w:t>
      </w:r>
    </w:p>
    <w:p w:rsidR="00827CB3" w:rsidRPr="00827CB3" w:rsidRDefault="00827CB3" w:rsidP="00CA0720">
      <w:pPr>
        <w:jc w:val="center"/>
        <w:rPr>
          <w:b/>
          <w:sz w:val="26"/>
          <w:szCs w:val="26"/>
        </w:rPr>
      </w:pPr>
      <w:r w:rsidRPr="00827CB3">
        <w:rPr>
          <w:b/>
          <w:sz w:val="26"/>
          <w:szCs w:val="26"/>
        </w:rPr>
        <w:t>(Индекс результативности)</w:t>
      </w:r>
    </w:p>
    <w:p w:rsidR="00C27A32" w:rsidRPr="00DD7AB6" w:rsidRDefault="00C27A32" w:rsidP="00C27A32">
      <w:pPr>
        <w:rPr>
          <w:sz w:val="26"/>
          <w:szCs w:val="26"/>
        </w:rPr>
      </w:pP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625"/>
        <w:gridCol w:w="5182"/>
        <w:gridCol w:w="1559"/>
        <w:gridCol w:w="1701"/>
        <w:gridCol w:w="1985"/>
        <w:gridCol w:w="1417"/>
        <w:gridCol w:w="1418"/>
        <w:gridCol w:w="1418"/>
      </w:tblGrid>
      <w:tr w:rsidR="00FB7DFC" w:rsidRPr="00DD7AB6" w:rsidTr="00FB7DFC">
        <w:tc>
          <w:tcPr>
            <w:tcW w:w="625" w:type="dxa"/>
          </w:tcPr>
          <w:p w:rsidR="00FB7DFC" w:rsidRPr="00DD7AB6" w:rsidRDefault="00FB7DFC" w:rsidP="0095662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№ п/п</w:t>
            </w:r>
          </w:p>
        </w:tc>
        <w:tc>
          <w:tcPr>
            <w:tcW w:w="5182" w:type="dxa"/>
          </w:tcPr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Наименование муниципальной </w:t>
            </w:r>
          </w:p>
          <w:p w:rsidR="00FB7DFC" w:rsidRPr="00DD7AB6" w:rsidRDefault="00FB7DFC" w:rsidP="00956628">
            <w:pPr>
              <w:jc w:val="center"/>
              <w:rPr>
                <w:sz w:val="22"/>
                <w:szCs w:val="22"/>
                <w:lang w:val="en-US"/>
              </w:rPr>
            </w:pPr>
            <w:r w:rsidRPr="00DD7AB6">
              <w:rPr>
                <w:sz w:val="22"/>
                <w:szCs w:val="22"/>
              </w:rPr>
              <w:t>программы</w:t>
            </w:r>
          </w:p>
        </w:tc>
        <w:tc>
          <w:tcPr>
            <w:tcW w:w="1559" w:type="dxa"/>
          </w:tcPr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Количество предусмотренных </w:t>
            </w:r>
          </w:p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целевых показателей</w:t>
            </w:r>
          </w:p>
        </w:tc>
        <w:tc>
          <w:tcPr>
            <w:tcW w:w="1701" w:type="dxa"/>
          </w:tcPr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Количество достигнутых целевых </w:t>
            </w:r>
          </w:p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показателей в полном объеме</w:t>
            </w:r>
          </w:p>
        </w:tc>
        <w:tc>
          <w:tcPr>
            <w:tcW w:w="1985" w:type="dxa"/>
          </w:tcPr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Средняя степень достижения целевых показателей</w:t>
            </w:r>
          </w:p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(%)</w:t>
            </w:r>
          </w:p>
        </w:tc>
        <w:tc>
          <w:tcPr>
            <w:tcW w:w="1417" w:type="dxa"/>
          </w:tcPr>
          <w:p w:rsidR="00FB7DFC" w:rsidRDefault="00FB7DFC" w:rsidP="0095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результативности</w:t>
            </w:r>
          </w:p>
          <w:p w:rsidR="00FB7DFC" w:rsidRPr="00DD7AB6" w:rsidRDefault="00FB7DFC" w:rsidP="0095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(гр.4/гр.3)</w:t>
            </w:r>
          </w:p>
        </w:tc>
        <w:tc>
          <w:tcPr>
            <w:tcW w:w="1418" w:type="dxa"/>
          </w:tcPr>
          <w:p w:rsidR="00FB7DFC" w:rsidRDefault="00FB7DFC" w:rsidP="0095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Интегральная оценка результативности (по программе)</w:t>
            </w:r>
            <w:r w:rsidR="008551F0">
              <w:rPr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FB7DFC" w:rsidRDefault="00FB7DFC" w:rsidP="00956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Интегральная оценка результативности *</w:t>
            </w:r>
            <w:proofErr w:type="gramStart"/>
            <w:r>
              <w:rPr>
                <w:sz w:val="22"/>
                <w:szCs w:val="22"/>
              </w:rPr>
              <w:t xml:space="preserve">* </w:t>
            </w:r>
            <w:r w:rsidR="008551F0">
              <w:rPr>
                <w:sz w:val="22"/>
                <w:szCs w:val="22"/>
              </w:rPr>
              <w:t>,</w:t>
            </w:r>
            <w:proofErr w:type="gramEnd"/>
            <w:r w:rsidR="008551F0">
              <w:rPr>
                <w:sz w:val="22"/>
                <w:szCs w:val="22"/>
              </w:rPr>
              <w:t>%</w:t>
            </w:r>
          </w:p>
          <w:p w:rsidR="00FB7DFC" w:rsidRPr="001F1A42" w:rsidRDefault="00FB7DFC" w:rsidP="00956628">
            <w:pPr>
              <w:jc w:val="center"/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2" w:type="dxa"/>
          </w:tcPr>
          <w:p w:rsidR="00FB7DFC" w:rsidRPr="00DD7AB6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B7DFC" w:rsidRPr="00DD7AB6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7DFC" w:rsidRPr="00DD7AB6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B7DFC" w:rsidRPr="00DD7AB6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B7DFC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FB7DFC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FB7DFC" w:rsidRDefault="00FB7DFC" w:rsidP="002D0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5182" w:type="dxa"/>
          </w:tcPr>
          <w:p w:rsidR="00FB7DFC" w:rsidRPr="00DD7AB6" w:rsidRDefault="00FB7DFC" w:rsidP="00C27A32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bCs/>
                <w:sz w:val="22"/>
                <w:szCs w:val="22"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1559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1F5DE5" w:rsidRDefault="00FB7DFC" w:rsidP="00C27A3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1F5DE5" w:rsidRDefault="009F08E6" w:rsidP="00C27A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1.1</w:t>
            </w:r>
          </w:p>
        </w:tc>
        <w:tc>
          <w:tcPr>
            <w:tcW w:w="5182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молодых семей, получивших социальную выплату</w:t>
            </w:r>
          </w:p>
        </w:tc>
        <w:tc>
          <w:tcPr>
            <w:tcW w:w="1559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B7DFC" w:rsidRPr="00DD7AB6" w:rsidRDefault="00FB7DFC" w:rsidP="00C27A32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B7DFC" w:rsidRPr="00585895" w:rsidRDefault="00FB7DFC" w:rsidP="00C27A32">
            <w:pPr>
              <w:rPr>
                <w:sz w:val="22"/>
                <w:szCs w:val="22"/>
              </w:rPr>
            </w:pPr>
            <w:r w:rsidRPr="0058589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B7DFC" w:rsidRPr="00FB7DFC" w:rsidRDefault="00D36EF2" w:rsidP="00C2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B7DFC" w:rsidRPr="00FB7DFC" w:rsidRDefault="00FB7DFC" w:rsidP="00C27A32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</w:t>
            </w:r>
          </w:p>
        </w:tc>
        <w:tc>
          <w:tcPr>
            <w:tcW w:w="5182" w:type="dxa"/>
          </w:tcPr>
          <w:p w:rsidR="00FB7DFC" w:rsidRPr="006B4F97" w:rsidRDefault="00FB7DFC" w:rsidP="00C27A32">
            <w:pPr>
              <w:rPr>
                <w:b/>
                <w:sz w:val="22"/>
                <w:szCs w:val="22"/>
              </w:rPr>
            </w:pPr>
            <w:r w:rsidRPr="006B4F97">
              <w:rPr>
                <w:b/>
                <w:bCs/>
                <w:sz w:val="22"/>
                <w:szCs w:val="22"/>
              </w:rPr>
              <w:t>Муниципальная программа «Развитие образования в Пряжинском национальном муниципальном районе на 2021-2025 годы»</w:t>
            </w:r>
          </w:p>
        </w:tc>
        <w:tc>
          <w:tcPr>
            <w:tcW w:w="1559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56</w:t>
            </w:r>
          </w:p>
        </w:tc>
        <w:tc>
          <w:tcPr>
            <w:tcW w:w="1985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585895" w:rsidRDefault="001F5DE5" w:rsidP="00C2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Pr="001F5DE5" w:rsidRDefault="001F5DE5" w:rsidP="00C2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Pr="001F5DE5" w:rsidRDefault="007F04A0" w:rsidP="00C27A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68,76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</w:t>
            </w:r>
          </w:p>
        </w:tc>
        <w:tc>
          <w:tcPr>
            <w:tcW w:w="5182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граждан Пряжинского национального муниципального района, удовлетворенных качеством образовательных услуг</w:t>
            </w:r>
          </w:p>
        </w:tc>
        <w:tc>
          <w:tcPr>
            <w:tcW w:w="1559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85 %</w:t>
            </w:r>
          </w:p>
        </w:tc>
        <w:tc>
          <w:tcPr>
            <w:tcW w:w="1701" w:type="dxa"/>
          </w:tcPr>
          <w:p w:rsidR="00FB7DFC" w:rsidRPr="00DD7AB6" w:rsidRDefault="00FB7DFC" w:rsidP="00C27A3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85%</w:t>
            </w:r>
          </w:p>
        </w:tc>
        <w:tc>
          <w:tcPr>
            <w:tcW w:w="1985" w:type="dxa"/>
          </w:tcPr>
          <w:p w:rsidR="00FB7DFC" w:rsidRPr="00D36EF2" w:rsidRDefault="00FB7DFC" w:rsidP="00C27A32">
            <w:pPr>
              <w:rPr>
                <w:sz w:val="22"/>
                <w:szCs w:val="22"/>
              </w:rPr>
            </w:pPr>
            <w:r w:rsidRPr="00D36EF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36EF2" w:rsidRDefault="00FB7DFC" w:rsidP="00C27A32">
            <w:pPr>
              <w:rPr>
                <w:sz w:val="22"/>
                <w:szCs w:val="22"/>
              </w:rPr>
            </w:pPr>
            <w:r w:rsidRPr="00D36E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Pr="00FB7DFC" w:rsidRDefault="0020354E" w:rsidP="00C27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D36EF2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B7DFC" w:rsidRPr="00FB7DFC" w:rsidRDefault="00FB7DFC" w:rsidP="00C27A32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обучающихся по ФГОС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36EF2" w:rsidRDefault="00FB7DFC" w:rsidP="001502A0">
            <w:pPr>
              <w:rPr>
                <w:sz w:val="22"/>
                <w:szCs w:val="22"/>
              </w:rPr>
            </w:pPr>
            <w:r w:rsidRPr="00D36EF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36EF2" w:rsidRDefault="00FB7DFC" w:rsidP="001502A0">
            <w:pPr>
              <w:rPr>
                <w:sz w:val="22"/>
                <w:szCs w:val="22"/>
              </w:rPr>
            </w:pPr>
            <w:r w:rsidRPr="00D36E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36EF2" w:rsidRDefault="00FB7DFC" w:rsidP="001502A0">
            <w:pPr>
              <w:rPr>
                <w:sz w:val="22"/>
                <w:szCs w:val="22"/>
              </w:rPr>
            </w:pPr>
            <w:r w:rsidRPr="00D36EF2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36EF2" w:rsidRDefault="00FB7DFC" w:rsidP="001502A0">
            <w:pPr>
              <w:rPr>
                <w:sz w:val="22"/>
                <w:szCs w:val="22"/>
              </w:rPr>
            </w:pPr>
            <w:r w:rsidRPr="00D36E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присмотр, и уход</w:t>
            </w:r>
          </w:p>
        </w:tc>
        <w:tc>
          <w:tcPr>
            <w:tcW w:w="1559" w:type="dxa"/>
          </w:tcPr>
          <w:p w:rsidR="00FB7DFC" w:rsidRPr="00DD7AB6" w:rsidRDefault="00F21850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</w:tcPr>
          <w:p w:rsidR="00FB7DFC" w:rsidRPr="00DD7AB6" w:rsidRDefault="00F21850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985" w:type="dxa"/>
          </w:tcPr>
          <w:p w:rsidR="00FB7DFC" w:rsidRPr="00DD7AB6" w:rsidRDefault="00755491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81,33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лучшими результатами единого государственного экзамена к </w:t>
            </w:r>
            <w:r w:rsidRPr="00DD7AB6">
              <w:rPr>
                <w:sz w:val="22"/>
                <w:szCs w:val="22"/>
              </w:rPr>
              <w:lastRenderedPageBreak/>
              <w:t>среднему баллу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худшими результатами единого государственного экзамена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1,1</w:t>
            </w:r>
            <w:r w:rsidR="0075549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B7DFC" w:rsidRPr="00DD7AB6" w:rsidRDefault="00755491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985" w:type="dxa"/>
          </w:tcPr>
          <w:p w:rsidR="00FB7DFC" w:rsidRPr="00DD7AB6" w:rsidRDefault="00755491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56,52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2.6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Число уровней образования, на которых реализуются механизмы внешней и внутренней оценки качества образования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2.7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педагогов, принявших участие в мероприятиях, стимулирующих профессиональное развитие</w:t>
            </w:r>
          </w:p>
        </w:tc>
        <w:tc>
          <w:tcPr>
            <w:tcW w:w="1559" w:type="dxa"/>
          </w:tcPr>
          <w:p w:rsidR="00FB7DFC" w:rsidRPr="00DD7AB6" w:rsidRDefault="005F4CE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5F4CE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5F4CE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2.8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2.9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детей в возрасте от 5 до 18 лет, использующих сертификаты персонифицированного финансирования от общей численности обучающихся по дополнительным общеобразовательным программам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30%</w:t>
            </w:r>
          </w:p>
        </w:tc>
        <w:tc>
          <w:tcPr>
            <w:tcW w:w="1701" w:type="dxa"/>
          </w:tcPr>
          <w:p w:rsidR="00FB7DFC" w:rsidRPr="00DD7AB6" w:rsidRDefault="005F4CE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5F4CE7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2.10</w:t>
            </w:r>
          </w:p>
        </w:tc>
        <w:tc>
          <w:tcPr>
            <w:tcW w:w="5182" w:type="dxa"/>
          </w:tcPr>
          <w:p w:rsidR="00FB7DFC" w:rsidRPr="00DD7AB6" w:rsidRDefault="00FB7DFC" w:rsidP="0095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Доступность дошкольного образования для детей в возрасте от полутора до трех лет</w:t>
            </w:r>
          </w:p>
          <w:p w:rsidR="00FB7DFC" w:rsidRPr="00DD7AB6" w:rsidRDefault="00FB7DFC" w:rsidP="001502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2.11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присмотр, и уход</w:t>
            </w:r>
          </w:p>
        </w:tc>
        <w:tc>
          <w:tcPr>
            <w:tcW w:w="1559" w:type="dxa"/>
          </w:tcPr>
          <w:p w:rsidR="00FB7DFC" w:rsidRPr="00DD7AB6" w:rsidRDefault="00D05E31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</w:tcPr>
          <w:p w:rsidR="00FB7DFC" w:rsidRPr="00DD7AB6" w:rsidRDefault="00D05E31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985" w:type="dxa"/>
          </w:tcPr>
          <w:p w:rsidR="00FB7DFC" w:rsidRPr="00DD7AB6" w:rsidRDefault="00D05E31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81,33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2.12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Обеспечение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900</w:t>
            </w:r>
          </w:p>
        </w:tc>
        <w:tc>
          <w:tcPr>
            <w:tcW w:w="1701" w:type="dxa"/>
          </w:tcPr>
          <w:p w:rsidR="00FB7DFC" w:rsidRPr="00DD7AB6" w:rsidRDefault="00E524E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985" w:type="dxa"/>
          </w:tcPr>
          <w:p w:rsidR="00FB7DFC" w:rsidRPr="00DD7AB6" w:rsidRDefault="00876455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91,11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2.13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  <w:shd w:val="clear" w:color="auto" w:fill="FFFFFF"/>
              </w:rPr>
              <w:t>Доля детей по категориям места 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B3700E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</w:t>
            </w:r>
            <w:r w:rsidR="00B3700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</w:t>
            </w:r>
            <w:r w:rsidR="00002BD0">
              <w:rPr>
                <w:sz w:val="22"/>
                <w:szCs w:val="22"/>
              </w:rPr>
              <w:t>8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</w:t>
            </w:r>
            <w:r w:rsidR="00002BD0">
              <w:rPr>
                <w:sz w:val="22"/>
                <w:szCs w:val="22"/>
              </w:rPr>
              <w:t>8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2.15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559" w:type="dxa"/>
          </w:tcPr>
          <w:p w:rsidR="00FB7DFC" w:rsidRPr="00DD7AB6" w:rsidRDefault="009F5B99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9F5B99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9F5B99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40,58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0,71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11052" w:type="dxa"/>
            <w:gridSpan w:val="5"/>
          </w:tcPr>
          <w:p w:rsidR="00FB7DFC" w:rsidRPr="00DD7AB6" w:rsidRDefault="00FB7DFC" w:rsidP="001502A0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Подпрограмма 2 «Развитие общего образования»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1502A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1502A0">
            <w:pPr>
              <w:rPr>
                <w:b/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2.16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Отношение среднего балла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в Пряжинском национальном муниципальном районе с худшими результатами единого государственного экзамена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1,1</w:t>
            </w:r>
            <w:r w:rsidR="008B0385">
              <w:rPr>
                <w:sz w:val="22"/>
                <w:szCs w:val="22"/>
              </w:rPr>
              <w:t>5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8B0385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8B0385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56,52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2.17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  <w:shd w:val="clear" w:color="auto" w:fill="FFFFFF"/>
              </w:rP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от общего числа детей по указанным категориям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2.18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обучающихся общеобразовательных организаций, которым предоставлены современные условия обучения, от общего числа обучающихся общеобразовательных организаций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</w:t>
            </w:r>
            <w:r w:rsidR="001D0991">
              <w:rPr>
                <w:sz w:val="22"/>
                <w:szCs w:val="22"/>
              </w:rPr>
              <w:t>2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70%</w:t>
            </w:r>
          </w:p>
        </w:tc>
        <w:tc>
          <w:tcPr>
            <w:tcW w:w="1985" w:type="dxa"/>
          </w:tcPr>
          <w:p w:rsidR="00FB7DFC" w:rsidRPr="00DD7AB6" w:rsidRDefault="001D0991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97,22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2.19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субъектов районной системы образования, использующих современные образовательные инструменты и формы взаимодействия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2.20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обучающихся общеобразовательных организаций в Пряжинском национальном муниципальном районе, участвующих в олимпиадах и конкурсах различного уровня, от общего числа обучающихся общеобразовательных организаций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4</w:t>
            </w:r>
            <w:r w:rsidR="00E83BD6">
              <w:rPr>
                <w:sz w:val="22"/>
                <w:szCs w:val="22"/>
              </w:rPr>
              <w:t>2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E83BD6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E83BD6">
              <w:rPr>
                <w:sz w:val="22"/>
                <w:szCs w:val="22"/>
              </w:rPr>
              <w:t>76,19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3,14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2.21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организаций, представляющих опыт реализации ФГОС обучающихся с ОВЗ, от общего количества образовательных учреждений, реализующих ФГОС обучающихся с ОВЗ</w:t>
            </w:r>
          </w:p>
        </w:tc>
        <w:tc>
          <w:tcPr>
            <w:tcW w:w="1559" w:type="dxa"/>
          </w:tcPr>
          <w:p w:rsidR="00FB7DFC" w:rsidRPr="00DD7AB6" w:rsidRDefault="0084349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84349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84349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2.22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муниципальных организаций, в которых обновлено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1559" w:type="dxa"/>
          </w:tcPr>
          <w:p w:rsidR="00FB7DFC" w:rsidRPr="00DD7AB6" w:rsidRDefault="0084349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84349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843494">
              <w:rPr>
                <w:sz w:val="22"/>
                <w:szCs w:val="22"/>
              </w:rPr>
              <w:t>15,78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2,07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2.23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2.24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559" w:type="dxa"/>
          </w:tcPr>
          <w:p w:rsidR="00FB7DFC" w:rsidRPr="00DD7AB6" w:rsidRDefault="0084349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FB7DFC" w:rsidRPr="00DD7AB6" w:rsidRDefault="0084349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</w:t>
            </w:r>
          </w:p>
        </w:tc>
        <w:tc>
          <w:tcPr>
            <w:tcW w:w="1985" w:type="dxa"/>
          </w:tcPr>
          <w:p w:rsidR="00FB7DFC" w:rsidRPr="00DD7AB6" w:rsidRDefault="00FF4C98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2.25</w:t>
            </w:r>
          </w:p>
        </w:tc>
        <w:tc>
          <w:tcPr>
            <w:tcW w:w="5182" w:type="dxa"/>
          </w:tcPr>
          <w:p w:rsidR="00FB7DFC" w:rsidRPr="00DD7AB6" w:rsidRDefault="00FB7DFC" w:rsidP="004054B0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Пряжинского национального муниципального района</w:t>
            </w:r>
          </w:p>
          <w:p w:rsidR="00FB7DFC" w:rsidRPr="00DD7AB6" w:rsidRDefault="00FB7DFC" w:rsidP="001502A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B7DFC" w:rsidRPr="00DD7AB6" w:rsidRDefault="00E46CF3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E46CF3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2.26</w:t>
            </w:r>
          </w:p>
        </w:tc>
        <w:tc>
          <w:tcPr>
            <w:tcW w:w="5182" w:type="dxa"/>
          </w:tcPr>
          <w:p w:rsidR="00FB7DFC" w:rsidRPr="00DD7AB6" w:rsidRDefault="00FB7DFC" w:rsidP="004054B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559" w:type="dxa"/>
          </w:tcPr>
          <w:p w:rsidR="00FB7DFC" w:rsidRPr="00DD7AB6" w:rsidRDefault="000E606B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0E606B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0E606B">
              <w:rPr>
                <w:sz w:val="22"/>
                <w:szCs w:val="22"/>
              </w:rPr>
              <w:t>49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2,66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2.27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559" w:type="dxa"/>
          </w:tcPr>
          <w:p w:rsidR="00FB7DFC" w:rsidRPr="00DD7AB6" w:rsidRDefault="00FD77A8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FD77A8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B7DFC" w:rsidRPr="00DD7AB6">
              <w:rPr>
                <w:sz w:val="22"/>
                <w:szCs w:val="22"/>
              </w:rPr>
              <w:t>0%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FD77A8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2.28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обучающихся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559" w:type="dxa"/>
          </w:tcPr>
          <w:p w:rsidR="00FB7DFC" w:rsidRPr="00DD7AB6" w:rsidRDefault="003936C5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3936C5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3936C5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2.29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559" w:type="dxa"/>
          </w:tcPr>
          <w:p w:rsidR="00FB7DFC" w:rsidRPr="00DD7AB6" w:rsidRDefault="00B33F1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B33F1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B33F1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2.30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организаций, обновивших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559" w:type="dxa"/>
          </w:tcPr>
          <w:p w:rsidR="00FB7DFC" w:rsidRPr="00DD7AB6" w:rsidRDefault="00B33F1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B33F14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2.31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организаций, в которых в основные общеобразовательные программы внедрены современные цифровые технологии</w:t>
            </w:r>
          </w:p>
        </w:tc>
        <w:tc>
          <w:tcPr>
            <w:tcW w:w="1559" w:type="dxa"/>
          </w:tcPr>
          <w:p w:rsidR="00FB7DFC" w:rsidRPr="00DD7AB6" w:rsidRDefault="00B9787E" w:rsidP="001502A0">
            <w:pPr>
              <w:rPr>
                <w:sz w:val="22"/>
                <w:szCs w:val="22"/>
              </w:rPr>
            </w:pPr>
            <w:r w:rsidRPr="0074305B">
              <w:t>не менее 35 детей, обучающихся в 10% ОО</w:t>
            </w:r>
          </w:p>
        </w:tc>
        <w:tc>
          <w:tcPr>
            <w:tcW w:w="1701" w:type="dxa"/>
          </w:tcPr>
          <w:p w:rsidR="00FB7DFC" w:rsidRPr="00DD7AB6" w:rsidRDefault="00B9787E" w:rsidP="001502A0">
            <w:pPr>
              <w:rPr>
                <w:sz w:val="22"/>
                <w:szCs w:val="22"/>
              </w:rPr>
            </w:pPr>
            <w:r>
              <w:t>42 чел. в 50% ОО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B9787E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2.32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работников, привлекаемых к образовательной деятельности, которые прошли повышение квалификации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559" w:type="dxa"/>
          </w:tcPr>
          <w:p w:rsidR="00FB7DFC" w:rsidRPr="00DD7AB6" w:rsidRDefault="00025F96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025F96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025F96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2,25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4,02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11052" w:type="dxa"/>
            <w:gridSpan w:val="5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Подпрограмма 3 «Развитие дополнительного образования»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2.33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детей в возрасте от 5 до 18 лет, обучающихся по дополнительным общеобразовательным программам, от общего числа детей в возрасте от 5 до 18 лет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2.34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детей, обучающихся более чем по одной образовательной программе дополнительного образования</w:t>
            </w:r>
          </w:p>
        </w:tc>
        <w:tc>
          <w:tcPr>
            <w:tcW w:w="1559" w:type="dxa"/>
          </w:tcPr>
          <w:p w:rsidR="00FB7DFC" w:rsidRPr="00DD7AB6" w:rsidRDefault="00D86F5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7DFC" w:rsidRPr="00DD7AB6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FB7DFC" w:rsidRPr="00DD7AB6" w:rsidRDefault="00D86F5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D86F57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2.35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обучающихся образовательных организаций по дополнительным общеобразовательным программам, участвующих в мероприятиях и конкурсах различного уровня, от общего числа обучающихся по дополнительным общеобразовательным программам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D86F5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D86F5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D86F5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1,33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2.36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559" w:type="dxa"/>
          </w:tcPr>
          <w:p w:rsidR="00FB7DFC" w:rsidRPr="00DD7AB6" w:rsidRDefault="00D86F5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D86F57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128,57</w:t>
            </w:r>
          </w:p>
        </w:tc>
        <w:tc>
          <w:tcPr>
            <w:tcW w:w="1417" w:type="dxa"/>
          </w:tcPr>
          <w:p w:rsidR="00FB7DFC" w:rsidRPr="00DD7AB6" w:rsidRDefault="00D615BF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2.37</w:t>
            </w:r>
          </w:p>
        </w:tc>
        <w:tc>
          <w:tcPr>
            <w:tcW w:w="5182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Создание муниципальных (опорных) центров дополнительного образования детей</w:t>
            </w:r>
          </w:p>
        </w:tc>
        <w:tc>
          <w:tcPr>
            <w:tcW w:w="1559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 ед.</w:t>
            </w:r>
          </w:p>
        </w:tc>
        <w:tc>
          <w:tcPr>
            <w:tcW w:w="1701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 ед.</w:t>
            </w:r>
          </w:p>
        </w:tc>
        <w:tc>
          <w:tcPr>
            <w:tcW w:w="1985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150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1502A0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2.38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Обеспечение работы с Навигатором дополнительного образования детей;</w:t>
            </w:r>
          </w:p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Обеспечено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7286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Pr="00DD7AB6" w:rsidRDefault="00D36EF2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2.39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D36EF2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2.40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  <w:lang w:eastAsia="en-US"/>
              </w:rPr>
              <w:t xml:space="preserve">Доля детей из числа обучающихся общеобразовательных организаций, принявших участие в открытых онлайн уроках, реализуемых с учетом опыта цикла открытых уроков </w:t>
            </w:r>
            <w:r w:rsidRPr="00DD7AB6">
              <w:rPr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 w:rsidRPr="00DD7AB6">
              <w:rPr>
                <w:sz w:val="22"/>
                <w:szCs w:val="22"/>
                <w:lang w:eastAsia="en-US"/>
              </w:rPr>
              <w:t>Проектория</w:t>
            </w:r>
            <w:proofErr w:type="spellEnd"/>
            <w:r w:rsidRPr="00DD7AB6">
              <w:rPr>
                <w:sz w:val="22"/>
                <w:szCs w:val="22"/>
                <w:lang w:eastAsia="en-US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559" w:type="dxa"/>
          </w:tcPr>
          <w:p w:rsidR="00FB7DFC" w:rsidRPr="00DD7AB6" w:rsidRDefault="00F7286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FB7DFC" w:rsidRPr="00DD7AB6">
              <w:rPr>
                <w:sz w:val="22"/>
                <w:szCs w:val="22"/>
              </w:rPr>
              <w:t>5%</w:t>
            </w:r>
          </w:p>
        </w:tc>
        <w:tc>
          <w:tcPr>
            <w:tcW w:w="1701" w:type="dxa"/>
          </w:tcPr>
          <w:p w:rsidR="00FB7DFC" w:rsidRPr="00DD7AB6" w:rsidRDefault="00F7286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B7DFC" w:rsidRPr="00DD7AB6">
              <w:rPr>
                <w:sz w:val="22"/>
                <w:szCs w:val="22"/>
              </w:rPr>
              <w:t>5%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D615BF">
              <w:rPr>
                <w:sz w:val="22"/>
                <w:szCs w:val="22"/>
              </w:rPr>
              <w:t>3</w:t>
            </w:r>
            <w:r w:rsidR="00F72865">
              <w:rPr>
                <w:sz w:val="22"/>
                <w:szCs w:val="22"/>
              </w:rPr>
              <w:t>6,66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2,43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2.41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DD7AB6">
              <w:rPr>
                <w:sz w:val="22"/>
                <w:szCs w:val="22"/>
                <w:lang w:eastAsia="en-US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559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4,46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2.42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pStyle w:val="formattext"/>
              <w:spacing w:before="0" w:beforeAutospacing="0" w:after="0" w:afterAutospacing="0"/>
              <w:jc w:val="both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DD7AB6">
              <w:rPr>
                <w:sz w:val="22"/>
                <w:szCs w:val="22"/>
                <w:lang w:eastAsia="en-US"/>
              </w:rPr>
              <w:t xml:space="preserve">Доля детей </w:t>
            </w:r>
            <w:r w:rsidRPr="00DD7AB6">
              <w:rPr>
                <w:rFonts w:eastAsia="Arial Unicode MS"/>
                <w:bCs/>
                <w:sz w:val="22"/>
                <w:szCs w:val="22"/>
                <w:lang w:eastAsia="en-US"/>
              </w:rPr>
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</w:t>
            </w:r>
            <w:r w:rsidR="00404425">
              <w:rPr>
                <w:sz w:val="22"/>
                <w:szCs w:val="22"/>
              </w:rPr>
              <w:t>8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20,69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2.43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</w:t>
            </w:r>
          </w:p>
        </w:tc>
        <w:tc>
          <w:tcPr>
            <w:tcW w:w="1559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701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</w:t>
            </w:r>
            <w:r w:rsidR="00404425">
              <w:rPr>
                <w:sz w:val="22"/>
                <w:szCs w:val="22"/>
              </w:rPr>
              <w:t>2,31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2.44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bCs/>
                <w:kern w:val="24"/>
                <w:sz w:val="22"/>
                <w:szCs w:val="22"/>
              </w:rPr>
              <w:t>Доля молодежи, задействованной в мероприятиях по вовлечению в творческую деятельность, от общего числа молодежи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</w:t>
            </w:r>
            <w:r w:rsidR="00404425">
              <w:rPr>
                <w:sz w:val="22"/>
                <w:szCs w:val="22"/>
              </w:rPr>
              <w:t>9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90,77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11052" w:type="dxa"/>
            <w:gridSpan w:val="5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Подпрограмма 4 «Развитие системы качества образования»</w:t>
            </w:r>
          </w:p>
        </w:tc>
        <w:tc>
          <w:tcPr>
            <w:tcW w:w="1417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2.45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педагогических работников и руководителей образовательных организаций в Пряжинском национальном муниципальном районе, прошедших повышение квалификации в области оценки качества образования и педагогических измерений, от общего числа педагогических работников и руководителей образовательных организаций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6,42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2.46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организаций, вовлеченных в совершенствование системы оценки качества в Пряжинском национальном муниципальном районе</w:t>
            </w:r>
          </w:p>
        </w:tc>
        <w:tc>
          <w:tcPr>
            <w:tcW w:w="1559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7DFC" w:rsidRPr="00DD7AB6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FB7DFC" w:rsidRPr="00DD7AB6" w:rsidRDefault="0040442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AB3634">
              <w:rPr>
                <w:sz w:val="22"/>
                <w:szCs w:val="22"/>
              </w:rPr>
              <w:t>32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11052" w:type="dxa"/>
            <w:gridSpan w:val="5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Подпрограмма 5 «Развитие воспитательной системы района»</w:t>
            </w:r>
          </w:p>
        </w:tc>
        <w:tc>
          <w:tcPr>
            <w:tcW w:w="1417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2.47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учреждений, представляющих эффективные практики государственно-общественной системы воспитания на мероприятиях различного уровня</w:t>
            </w:r>
          </w:p>
        </w:tc>
        <w:tc>
          <w:tcPr>
            <w:tcW w:w="1559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2.48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обучающихся, включенных в работу органов самоуправления разного уровня</w:t>
            </w:r>
          </w:p>
        </w:tc>
        <w:tc>
          <w:tcPr>
            <w:tcW w:w="1559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2.49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организаций, использующих ресурсы семейного воспитания в образовательном процессе</w:t>
            </w:r>
          </w:p>
        </w:tc>
        <w:tc>
          <w:tcPr>
            <w:tcW w:w="1559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10%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417" w:type="dxa"/>
          </w:tcPr>
          <w:p w:rsidR="00FB7DFC" w:rsidRPr="00DD7AB6" w:rsidRDefault="00D615BF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11,79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2.50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autoSpaceDE w:val="0"/>
              <w:autoSpaceDN w:val="0"/>
              <w:adjustRightInd w:val="0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образовательных организаций, включенных в социальное партнерство в целях улучшения воспитательной работы</w:t>
            </w:r>
          </w:p>
        </w:tc>
        <w:tc>
          <w:tcPr>
            <w:tcW w:w="1559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</w:t>
            </w:r>
            <w:r w:rsidR="00AB3634">
              <w:rPr>
                <w:sz w:val="22"/>
                <w:szCs w:val="22"/>
              </w:rPr>
              <w:t>5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AB3634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FB7DFC" w:rsidRPr="00DD7AB6" w:rsidRDefault="00D615BF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2.51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828</w:t>
            </w:r>
          </w:p>
        </w:tc>
        <w:tc>
          <w:tcPr>
            <w:tcW w:w="1701" w:type="dxa"/>
          </w:tcPr>
          <w:p w:rsidR="00FB7DFC" w:rsidRPr="00DD7AB6" w:rsidRDefault="00AB3634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985" w:type="dxa"/>
          </w:tcPr>
          <w:p w:rsidR="00FB7DFC" w:rsidRPr="00DD7AB6" w:rsidRDefault="00AB3634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51,45</w:t>
            </w:r>
          </w:p>
        </w:tc>
        <w:tc>
          <w:tcPr>
            <w:tcW w:w="1417" w:type="dxa"/>
          </w:tcPr>
          <w:p w:rsidR="00FB7DFC" w:rsidRPr="00DD7AB6" w:rsidRDefault="00D615BF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1418" w:type="dxa"/>
          </w:tcPr>
          <w:p w:rsidR="00FB7DFC" w:rsidRDefault="001D6F9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11052" w:type="dxa"/>
            <w:gridSpan w:val="5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Подпрограмма 6 «Развитие кадрового потенциала»</w:t>
            </w:r>
          </w:p>
        </w:tc>
        <w:tc>
          <w:tcPr>
            <w:tcW w:w="1417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2.52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педагогических работников, прошедших повышение квалификации на основе новой модели повышения квалификации, от общего числа педагогических работников</w:t>
            </w:r>
          </w:p>
        </w:tc>
        <w:tc>
          <w:tcPr>
            <w:tcW w:w="1559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113,33</w:t>
            </w:r>
          </w:p>
        </w:tc>
        <w:tc>
          <w:tcPr>
            <w:tcW w:w="1417" w:type="dxa"/>
          </w:tcPr>
          <w:p w:rsidR="00FB7DFC" w:rsidRPr="00DD7AB6" w:rsidRDefault="00D615BF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2,02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2.53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559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AB3634">
              <w:rPr>
                <w:sz w:val="22"/>
                <w:szCs w:val="22"/>
              </w:rPr>
              <w:t>2,5</w:t>
            </w:r>
            <w:r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417" w:type="dxa"/>
          </w:tcPr>
          <w:p w:rsidR="00FB7DFC" w:rsidRPr="00DD7AB6" w:rsidRDefault="00D615BF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2.54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педагогов, принявших участие в районных мероприятиях, стимулирующих профессиональное развитие</w:t>
            </w:r>
          </w:p>
        </w:tc>
        <w:tc>
          <w:tcPr>
            <w:tcW w:w="1559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  <w:r w:rsidR="00AB3634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FB7DFC" w:rsidRPr="00DD7AB6" w:rsidRDefault="00280EBD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2,32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2.55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jc w:val="both"/>
              <w:rPr>
                <w:sz w:val="22"/>
                <w:szCs w:val="22"/>
              </w:rPr>
            </w:pPr>
            <w:r w:rsidRPr="00DD7AB6">
              <w:rPr>
                <w:bCs/>
                <w:kern w:val="24"/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559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7DFC" w:rsidRPr="00DD7AB6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7DFC" w:rsidRPr="00DD7AB6">
              <w:rPr>
                <w:sz w:val="22"/>
                <w:szCs w:val="22"/>
              </w:rPr>
              <w:t>0%</w:t>
            </w:r>
          </w:p>
        </w:tc>
        <w:tc>
          <w:tcPr>
            <w:tcW w:w="198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47774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2.56</w:t>
            </w:r>
          </w:p>
        </w:tc>
        <w:tc>
          <w:tcPr>
            <w:tcW w:w="5182" w:type="dxa"/>
          </w:tcPr>
          <w:p w:rsidR="00FB7DFC" w:rsidRPr="00DD7AB6" w:rsidRDefault="00FB7DFC" w:rsidP="00247774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DD7AB6">
              <w:rPr>
                <w:bCs/>
                <w:kern w:val="24"/>
                <w:sz w:val="22"/>
                <w:szCs w:val="22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559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FB7DFC" w:rsidRPr="00DD7AB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AB3634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FB7DFC" w:rsidRPr="00DD7AB6" w:rsidRDefault="00280EBD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418" w:type="dxa"/>
          </w:tcPr>
          <w:p w:rsidR="00FB7DFC" w:rsidRDefault="001D6F9C" w:rsidP="00247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  <w:tc>
          <w:tcPr>
            <w:tcW w:w="1418" w:type="dxa"/>
          </w:tcPr>
          <w:p w:rsidR="00FB7DFC" w:rsidRDefault="00FB7DFC" w:rsidP="00247774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</w:t>
            </w:r>
            <w:r w:rsidR="008551F0">
              <w:rPr>
                <w:b/>
                <w:sz w:val="22"/>
                <w:szCs w:val="22"/>
              </w:rPr>
              <w:t>М</w:t>
            </w:r>
            <w:r w:rsidRPr="00DD7AB6">
              <w:rPr>
                <w:b/>
                <w:sz w:val="22"/>
                <w:szCs w:val="22"/>
              </w:rPr>
              <w:t>олодежь Пряжинского национального муниципального района»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8551F0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8551F0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A5057E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102,04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5182" w:type="dxa"/>
          </w:tcPr>
          <w:p w:rsidR="00FB7DFC" w:rsidRPr="00DD7AB6" w:rsidRDefault="00FB7DFC" w:rsidP="00BA1122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количества граждан Пряжинского национального муниципального района в возрасте от 14 до 35 лет, участвующих в мероприятиях программы в общей численности молодежи Пряжинского национального муниципального района (25% - в 2021 году)</w:t>
            </w:r>
          </w:p>
        </w:tc>
        <w:tc>
          <w:tcPr>
            <w:tcW w:w="1559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на 11%</w:t>
            </w:r>
          </w:p>
        </w:tc>
        <w:tc>
          <w:tcPr>
            <w:tcW w:w="1701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на 11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</w:tcPr>
          <w:p w:rsidR="00FB7DFC" w:rsidRPr="00DD7AB6" w:rsidRDefault="00FB7DFC" w:rsidP="00BA1122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BA1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Pr="001F5DE5" w:rsidRDefault="001F5DE5" w:rsidP="00BA1122">
            <w:pPr>
              <w:rPr>
                <w:sz w:val="22"/>
                <w:szCs w:val="22"/>
              </w:rPr>
            </w:pPr>
            <w:r w:rsidRPr="001F5DE5"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Pr="001F5DE5" w:rsidRDefault="00FB7DFC" w:rsidP="00BA1122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3.2</w:t>
            </w:r>
          </w:p>
        </w:tc>
        <w:tc>
          <w:tcPr>
            <w:tcW w:w="5182" w:type="dxa"/>
          </w:tcPr>
          <w:p w:rsidR="00FB7DFC" w:rsidRPr="00DD7AB6" w:rsidRDefault="00FB7DFC" w:rsidP="00BA1122">
            <w:pPr>
              <w:tabs>
                <w:tab w:val="left" w:pos="726"/>
                <w:tab w:val="center" w:pos="4677"/>
              </w:tabs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Увеличение количества граждан проживающих </w:t>
            </w:r>
            <w:r w:rsidRPr="00DD7AB6">
              <w:rPr>
                <w:bCs/>
                <w:sz w:val="22"/>
                <w:szCs w:val="22"/>
              </w:rPr>
              <w:t>на территории Пряжинского национального муниципального района, участвующих в мероприятиях программы по патриотическому направлению (20 % - в 2021 году)</w:t>
            </w:r>
          </w:p>
        </w:tc>
        <w:tc>
          <w:tcPr>
            <w:tcW w:w="1559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на 13 %</w:t>
            </w:r>
          </w:p>
        </w:tc>
        <w:tc>
          <w:tcPr>
            <w:tcW w:w="1701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на 13%</w:t>
            </w:r>
          </w:p>
        </w:tc>
        <w:tc>
          <w:tcPr>
            <w:tcW w:w="1985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BA1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1F5DE5" w:rsidP="00BA1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BA1122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3.3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количества граждан Пряжинского национального муниципального района в возрасте от 14 до 35 лет, участвующей в деятельности общественных организаций от общей численности молодежи Пряжинского национального муниципального района (15% - в 2021 году)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на 1.35 %</w:t>
            </w:r>
          </w:p>
        </w:tc>
        <w:tc>
          <w:tcPr>
            <w:tcW w:w="1701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на 1.35 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1F5DE5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«Ветеран»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8551F0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8551F0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A5057E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102,04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4.1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Удовлетворенность пожилых жителей Пряжинского национального муниципального района программными мероприятиями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826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8267E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4.2</w:t>
            </w:r>
          </w:p>
        </w:tc>
        <w:tc>
          <w:tcPr>
            <w:tcW w:w="5182" w:type="dxa"/>
          </w:tcPr>
          <w:p w:rsidR="00FB7DFC" w:rsidRPr="00DD7AB6" w:rsidRDefault="00FB7DFC" w:rsidP="00AA5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пожилых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1559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AA5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AA5DC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4.3</w:t>
            </w:r>
          </w:p>
        </w:tc>
        <w:tc>
          <w:tcPr>
            <w:tcW w:w="5182" w:type="dxa"/>
          </w:tcPr>
          <w:p w:rsidR="00FB7DFC" w:rsidRPr="00DD7AB6" w:rsidRDefault="00FB7DFC" w:rsidP="00AA5D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пожилых жителей Пряжинского национального муниципального района по итогам реализации программных мероприятий</w:t>
            </w:r>
          </w:p>
        </w:tc>
        <w:tc>
          <w:tcPr>
            <w:tcW w:w="1559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AA5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AA5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AA5DCD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82" w:type="dxa"/>
          </w:tcPr>
          <w:p w:rsidR="00FB7DFC" w:rsidRPr="00DD7AB6" w:rsidRDefault="00FB7DFC" w:rsidP="008267E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1559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B7DFC" w:rsidRPr="00DD7AB6" w:rsidRDefault="00FB7DFC" w:rsidP="008267ED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1F5DE5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1F5DE5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A5057E" w:rsidP="008267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5.1</w:t>
            </w:r>
          </w:p>
        </w:tc>
        <w:tc>
          <w:tcPr>
            <w:tcW w:w="5182" w:type="dxa"/>
          </w:tcPr>
          <w:p w:rsidR="00FB7DFC" w:rsidRPr="00DD7AB6" w:rsidRDefault="00FB7DFC" w:rsidP="00D970C8">
            <w:pPr>
              <w:pStyle w:val="ConsPlusNormal"/>
              <w:jc w:val="both"/>
              <w:rPr>
                <w:rFonts w:ascii="Times New Roman" w:hAnsi="Times New Roman" w:cs="Times New Roman"/>
                <w:dstrike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населения качеством услуг, предоставляемых в сфере культуры.</w:t>
            </w:r>
          </w:p>
        </w:tc>
        <w:tc>
          <w:tcPr>
            <w:tcW w:w="1559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95%</w:t>
            </w:r>
          </w:p>
        </w:tc>
        <w:tc>
          <w:tcPr>
            <w:tcW w:w="1701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95%</w:t>
            </w:r>
          </w:p>
        </w:tc>
        <w:tc>
          <w:tcPr>
            <w:tcW w:w="1985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D9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1418" w:type="dxa"/>
          </w:tcPr>
          <w:p w:rsidR="00FB7DFC" w:rsidRDefault="00FB7DFC" w:rsidP="00D970C8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5.2</w:t>
            </w:r>
          </w:p>
        </w:tc>
        <w:tc>
          <w:tcPr>
            <w:tcW w:w="5182" w:type="dxa"/>
          </w:tcPr>
          <w:p w:rsidR="00FB7DFC" w:rsidRPr="00DD7AB6" w:rsidRDefault="00FB7DFC" w:rsidP="00D970C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Рост востребованности населением услуг, предоставляемых учреждениями культуры</w:t>
            </w:r>
          </w:p>
        </w:tc>
        <w:tc>
          <w:tcPr>
            <w:tcW w:w="1559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11000 чел.</w:t>
            </w:r>
          </w:p>
        </w:tc>
        <w:tc>
          <w:tcPr>
            <w:tcW w:w="1701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11000 чел.</w:t>
            </w:r>
          </w:p>
        </w:tc>
        <w:tc>
          <w:tcPr>
            <w:tcW w:w="1985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D9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D97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1418" w:type="dxa"/>
          </w:tcPr>
          <w:p w:rsidR="00FB7DFC" w:rsidRDefault="00FB7DFC" w:rsidP="00D970C8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5.3</w:t>
            </w:r>
          </w:p>
        </w:tc>
        <w:tc>
          <w:tcPr>
            <w:tcW w:w="5182" w:type="dxa"/>
          </w:tcPr>
          <w:p w:rsidR="00FB7DFC" w:rsidRPr="00DD7AB6" w:rsidRDefault="00FB7DFC" w:rsidP="004240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Уровень удовлетворенности населения качеством услуг, предоставляемых в сфере культуры.</w:t>
            </w:r>
          </w:p>
        </w:tc>
        <w:tc>
          <w:tcPr>
            <w:tcW w:w="1559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701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985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42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1418" w:type="dxa"/>
          </w:tcPr>
          <w:p w:rsidR="00FB7DFC" w:rsidRDefault="00FB7DFC" w:rsidP="0042407B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</w:p>
        </w:tc>
        <w:tc>
          <w:tcPr>
            <w:tcW w:w="5182" w:type="dxa"/>
          </w:tcPr>
          <w:p w:rsidR="00FB7DFC" w:rsidRPr="00DD7AB6" w:rsidRDefault="00FB7DFC" w:rsidP="0042407B">
            <w:pPr>
              <w:suppressAutoHyphens/>
              <w:ind w:left="21"/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Рост востребованности населением услуг республиканских учреждений культуры и искусства</w:t>
            </w:r>
          </w:p>
          <w:p w:rsidR="00FB7DFC" w:rsidRPr="00DD7AB6" w:rsidRDefault="00FB7DFC" w:rsidP="004240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 рост охвата населения услугами учреждения </w:t>
            </w:r>
            <w:proofErr w:type="gramStart"/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-  не</w:t>
            </w:r>
            <w:proofErr w:type="gramEnd"/>
            <w:r w:rsidRPr="00DD7AB6">
              <w:rPr>
                <w:rFonts w:ascii="Times New Roman" w:hAnsi="Times New Roman" w:cs="Times New Roman"/>
                <w:sz w:val="22"/>
                <w:szCs w:val="22"/>
              </w:rPr>
              <w:t xml:space="preserve"> менее 75 % от общего количества населения</w:t>
            </w:r>
          </w:p>
        </w:tc>
        <w:tc>
          <w:tcPr>
            <w:tcW w:w="1559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75%</w:t>
            </w:r>
          </w:p>
        </w:tc>
        <w:tc>
          <w:tcPr>
            <w:tcW w:w="1701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985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42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424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1418" w:type="dxa"/>
          </w:tcPr>
          <w:p w:rsidR="00FB7DFC" w:rsidRDefault="00FB7DFC" w:rsidP="0042407B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5.4</w:t>
            </w:r>
          </w:p>
        </w:tc>
        <w:tc>
          <w:tcPr>
            <w:tcW w:w="5182" w:type="dxa"/>
          </w:tcPr>
          <w:p w:rsidR="00FB7DFC" w:rsidRPr="00DD7AB6" w:rsidRDefault="00FB7DFC" w:rsidP="00B54DA1">
            <w:pPr>
              <w:pStyle w:val="a4"/>
              <w:ind w:firstLine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Доступность библиотечного обслуживания </w:t>
            </w:r>
          </w:p>
          <w:p w:rsidR="00FB7DFC" w:rsidRPr="00DD7AB6" w:rsidRDefault="00FB7DFC" w:rsidP="00B54DA1">
            <w:pPr>
              <w:pStyle w:val="a4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B54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1418" w:type="dxa"/>
          </w:tcPr>
          <w:p w:rsidR="00FB7DFC" w:rsidRDefault="00FB7DFC" w:rsidP="00B54DA1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5.5</w:t>
            </w:r>
          </w:p>
        </w:tc>
        <w:tc>
          <w:tcPr>
            <w:tcW w:w="5182" w:type="dxa"/>
          </w:tcPr>
          <w:p w:rsidR="00FB7DFC" w:rsidRPr="00DD7AB6" w:rsidRDefault="00FB7DFC" w:rsidP="00B54DA1">
            <w:pPr>
              <w:pStyle w:val="a4"/>
              <w:ind w:firstLine="0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количества посетителей мероприятий, проводимых МБУ «Межпоселенческая библиотека Пряжинского национального муниципального района»</w:t>
            </w:r>
          </w:p>
          <w:p w:rsidR="00FB7DFC" w:rsidRPr="00DD7AB6" w:rsidRDefault="00FB7DFC" w:rsidP="00B54D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701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75%</w:t>
            </w:r>
          </w:p>
        </w:tc>
        <w:tc>
          <w:tcPr>
            <w:tcW w:w="1985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B54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B54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1418" w:type="dxa"/>
          </w:tcPr>
          <w:p w:rsidR="00FB7DFC" w:rsidRDefault="00FB7DFC" w:rsidP="00B54DA1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5.6</w:t>
            </w:r>
          </w:p>
        </w:tc>
        <w:tc>
          <w:tcPr>
            <w:tcW w:w="5182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Удовлетворенность жителей и гостей Пряжинского района программными мероприятиями</w:t>
            </w:r>
          </w:p>
        </w:tc>
        <w:tc>
          <w:tcPr>
            <w:tcW w:w="1559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100%</w:t>
            </w:r>
          </w:p>
        </w:tc>
        <w:tc>
          <w:tcPr>
            <w:tcW w:w="198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16,66</w:t>
            </w:r>
          </w:p>
        </w:tc>
        <w:tc>
          <w:tcPr>
            <w:tcW w:w="1418" w:type="dxa"/>
          </w:tcPr>
          <w:p w:rsidR="00FB7DFC" w:rsidRDefault="00FB7DFC" w:rsidP="00A51A7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82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Пряжинском национальном муниципальном районе»</w:t>
            </w:r>
          </w:p>
        </w:tc>
        <w:tc>
          <w:tcPr>
            <w:tcW w:w="1559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1F5DE5" w:rsidP="00A51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1F5DE5" w:rsidP="00A51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A5057E" w:rsidP="00A51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102,04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6.1</w:t>
            </w:r>
          </w:p>
        </w:tc>
        <w:tc>
          <w:tcPr>
            <w:tcW w:w="5182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численности жителей Пряжинского национального района, регулярно занимающихся физической культурой и спортом, до 40 процентов</w:t>
            </w:r>
          </w:p>
        </w:tc>
        <w:tc>
          <w:tcPr>
            <w:tcW w:w="1559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35%</w:t>
            </w:r>
          </w:p>
        </w:tc>
        <w:tc>
          <w:tcPr>
            <w:tcW w:w="1701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35%</w:t>
            </w:r>
          </w:p>
        </w:tc>
        <w:tc>
          <w:tcPr>
            <w:tcW w:w="198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A51A7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6.2</w:t>
            </w:r>
          </w:p>
        </w:tc>
        <w:tc>
          <w:tcPr>
            <w:tcW w:w="5182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численности детей и молодежи, регулярно занимающихся физкультурой и спортом до 87 процентов</w:t>
            </w:r>
          </w:p>
        </w:tc>
        <w:tc>
          <w:tcPr>
            <w:tcW w:w="1559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80%</w:t>
            </w:r>
          </w:p>
        </w:tc>
        <w:tc>
          <w:tcPr>
            <w:tcW w:w="1701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80%</w:t>
            </w:r>
          </w:p>
        </w:tc>
        <w:tc>
          <w:tcPr>
            <w:tcW w:w="198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A51A7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6.3</w:t>
            </w:r>
          </w:p>
        </w:tc>
        <w:tc>
          <w:tcPr>
            <w:tcW w:w="5182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рост доли населения Пряжинского района систематически занимающихся адаптивной физической культурой и спортом, от общей численности жителей, имеющих показания к занятиям адаптивной физической культурой и спортом</w:t>
            </w:r>
          </w:p>
        </w:tc>
        <w:tc>
          <w:tcPr>
            <w:tcW w:w="1559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1%</w:t>
            </w:r>
          </w:p>
        </w:tc>
        <w:tc>
          <w:tcPr>
            <w:tcW w:w="1701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1%</w:t>
            </w:r>
          </w:p>
        </w:tc>
        <w:tc>
          <w:tcPr>
            <w:tcW w:w="1985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A5057E" w:rsidP="00A51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</w:t>
            </w:r>
          </w:p>
        </w:tc>
        <w:tc>
          <w:tcPr>
            <w:tcW w:w="1418" w:type="dxa"/>
          </w:tcPr>
          <w:p w:rsidR="00FB7DFC" w:rsidRDefault="00FB7DFC" w:rsidP="00A51A7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82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«Адресная социальная помощь»</w:t>
            </w:r>
          </w:p>
        </w:tc>
        <w:tc>
          <w:tcPr>
            <w:tcW w:w="1559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A51A77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Default="00FB7DFC" w:rsidP="00A51A77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Default="00C06C41" w:rsidP="00A51A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930EDA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7.1</w:t>
            </w:r>
          </w:p>
        </w:tc>
        <w:tc>
          <w:tcPr>
            <w:tcW w:w="5182" w:type="dxa"/>
          </w:tcPr>
          <w:p w:rsidR="00FB7DFC" w:rsidRPr="00DD7AB6" w:rsidRDefault="00FB7DFC" w:rsidP="00930EDA">
            <w:pPr>
              <w:pStyle w:val="11"/>
              <w:spacing w:before="0" w:after="0"/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граждан, получивших социальную помощь</w:t>
            </w:r>
          </w:p>
        </w:tc>
        <w:tc>
          <w:tcPr>
            <w:tcW w:w="1559" w:type="dxa"/>
          </w:tcPr>
          <w:p w:rsidR="00FB7DFC" w:rsidRPr="00DD7AB6" w:rsidRDefault="00210824" w:rsidP="0093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FB7DFC" w:rsidRPr="00DD7AB6" w:rsidRDefault="00210824" w:rsidP="0093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FB7DFC" w:rsidRPr="00DD7AB6" w:rsidRDefault="00210824" w:rsidP="0093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FB7DFC" w:rsidRPr="00DD7AB6" w:rsidRDefault="00C06C41" w:rsidP="00930E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1418" w:type="dxa"/>
          </w:tcPr>
          <w:p w:rsidR="00FB7DFC" w:rsidRDefault="00FB7DFC" w:rsidP="00930E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B7DFC" w:rsidRDefault="00FB7DFC" w:rsidP="00930EDA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930EDA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82" w:type="dxa"/>
          </w:tcPr>
          <w:p w:rsidR="00FB7DFC" w:rsidRPr="00DD7AB6" w:rsidRDefault="00FB7DFC" w:rsidP="00930EDA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Пряжинском национальном муниципальном районе на 201-2024 годы»</w:t>
            </w:r>
          </w:p>
        </w:tc>
        <w:tc>
          <w:tcPr>
            <w:tcW w:w="1559" w:type="dxa"/>
          </w:tcPr>
          <w:p w:rsidR="00FB7DFC" w:rsidRPr="00DD7AB6" w:rsidRDefault="00FB7DFC" w:rsidP="00930EDA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7DFC" w:rsidRPr="00DD7AB6" w:rsidRDefault="00FB7DFC" w:rsidP="00930EDA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B7DFC" w:rsidRPr="00DD7AB6" w:rsidRDefault="00FB7DFC" w:rsidP="00930EDA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1F5DE5" w:rsidP="00930E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1F5DE5" w:rsidP="00930E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096E8F" w:rsidP="00930E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173,62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8.1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287,5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2.86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95,33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8.2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Предоставление имущественной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91,7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30,66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D7AB6">
              <w:rPr>
                <w:rFonts w:ascii="Times New Roman" w:hAnsi="Times New Roman" w:cs="Times New Roman"/>
                <w:sz w:val="22"/>
                <w:szCs w:val="22"/>
              </w:rPr>
              <w:t>Предоставление консультационной поддержки субъектам малого и среднего предпринимательства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53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132,5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1,325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44,16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«Развитие внутреннего и въездного туризма на территории Пряжинского национального муниципального района»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8551F0" w:rsidP="00FB1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8551F0" w:rsidP="00FB1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66,14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9.1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числа привлекаемых к участию в Программе собственников личных подворий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9.2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Создание новых рабочих мест в сфере обслуживания туристов и гостей района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9.3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количества туристов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в 2,5 раза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в 1.5 раза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9.4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доходов за предоставление услуг туристам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650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9.5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 xml:space="preserve">Создание </w:t>
            </w:r>
            <w:r w:rsidR="00765B56">
              <w:rPr>
                <w:sz w:val="22"/>
                <w:szCs w:val="22"/>
              </w:rPr>
              <w:t>и</w:t>
            </w:r>
            <w:r w:rsidRPr="00DD7AB6">
              <w:rPr>
                <w:sz w:val="22"/>
                <w:szCs w:val="22"/>
              </w:rPr>
              <w:t>нформационно – туристских центров</w:t>
            </w:r>
          </w:p>
          <w:p w:rsidR="00FB7DFC" w:rsidRPr="00DD7AB6" w:rsidRDefault="00FB7DFC" w:rsidP="00FE5F15">
            <w:pPr>
              <w:rPr>
                <w:sz w:val="22"/>
                <w:szCs w:val="22"/>
                <w:highlight w:val="yellow"/>
              </w:rPr>
            </w:pPr>
            <w:r w:rsidRPr="00DD7AB6">
              <w:rPr>
                <w:sz w:val="22"/>
                <w:szCs w:val="22"/>
              </w:rPr>
              <w:t>(развитие этнодеревни Киндасово)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9.6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субъектов малого предпринимательства, занимающихся туризмом и получивших финансовую поддержку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</w:p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</w:p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13,33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9.7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семинаров по обучению кадров в сфере туристского обслуживания и гостиничного дела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</w:p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</w:p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9.8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объема производства и реализации сувенирной продукции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315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315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FE5F15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9.9</w:t>
            </w:r>
          </w:p>
        </w:tc>
        <w:tc>
          <w:tcPr>
            <w:tcW w:w="5182" w:type="dxa"/>
          </w:tcPr>
          <w:p w:rsidR="00FB7DFC" w:rsidRPr="00DD7AB6" w:rsidRDefault="00FB7DFC" w:rsidP="00FE5F15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проведенных мастер-классов по народно-художественному промыслу и ремеслам, оказание информационно-консультационной поддержки в этой сфере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82AB6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9.10</w:t>
            </w:r>
          </w:p>
        </w:tc>
        <w:tc>
          <w:tcPr>
            <w:tcW w:w="5182" w:type="dxa"/>
          </w:tcPr>
          <w:p w:rsidR="00FB7DFC" w:rsidRPr="00DD7AB6" w:rsidRDefault="00FB7DFC" w:rsidP="00282AB6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Участие в реализации проектов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82AB6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9.11</w:t>
            </w:r>
          </w:p>
        </w:tc>
        <w:tc>
          <w:tcPr>
            <w:tcW w:w="5182" w:type="dxa"/>
          </w:tcPr>
          <w:p w:rsidR="00FB7DFC" w:rsidRPr="00DD7AB6" w:rsidRDefault="00FB7DFC" w:rsidP="00282AB6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Рост числа постоянных жителей, проживающих в д. Киндасово (круглый год)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82AB6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9.12</w:t>
            </w:r>
          </w:p>
        </w:tc>
        <w:tc>
          <w:tcPr>
            <w:tcW w:w="5182" w:type="dxa"/>
          </w:tcPr>
          <w:p w:rsidR="00FB7DFC" w:rsidRPr="00DD7AB6" w:rsidRDefault="00FB7DFC" w:rsidP="00282AB6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Число созданных рабочих мест на территории деревни Киндасово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82AB6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9.13</w:t>
            </w:r>
          </w:p>
        </w:tc>
        <w:tc>
          <w:tcPr>
            <w:tcW w:w="5182" w:type="dxa"/>
          </w:tcPr>
          <w:p w:rsidR="00FB7DFC" w:rsidRPr="00DD7AB6" w:rsidRDefault="00FB7DFC" w:rsidP="00282AB6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Число организованных туристов, посетивших деревню Киндасово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82AB6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9.14</w:t>
            </w:r>
          </w:p>
        </w:tc>
        <w:tc>
          <w:tcPr>
            <w:tcW w:w="5182" w:type="dxa"/>
          </w:tcPr>
          <w:p w:rsidR="00FB7DFC" w:rsidRPr="00DD7AB6" w:rsidRDefault="00FB7DFC" w:rsidP="00282AB6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Число местных жителей, вовлеченных в процесс предоставления туристических услуг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282AB6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9.15</w:t>
            </w:r>
          </w:p>
        </w:tc>
        <w:tc>
          <w:tcPr>
            <w:tcW w:w="5182" w:type="dxa"/>
          </w:tcPr>
          <w:p w:rsidR="00FB7DFC" w:rsidRPr="00DD7AB6" w:rsidRDefault="00FB7DFC" w:rsidP="00282AB6">
            <w:pPr>
              <w:jc w:val="both"/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туристических услуг, оказываемых на территории деревни Киндасово</w:t>
            </w:r>
          </w:p>
        </w:tc>
        <w:tc>
          <w:tcPr>
            <w:tcW w:w="1559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B7DFC" w:rsidRPr="00DD7AB6" w:rsidRDefault="00FB7DFC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096E8F" w:rsidP="00FB1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FB7DFC" w:rsidRDefault="00FB7DFC" w:rsidP="00FB16C7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b/>
                <w:sz w:val="22"/>
                <w:szCs w:val="22"/>
              </w:rPr>
            </w:pPr>
            <w:r w:rsidRPr="00DD7A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8551F0" w:rsidP="006E6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8551F0" w:rsidP="006E6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102,04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10.1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Сокращение количества дорожно-транспортных происшествий с пострадавшими детьми.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 2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B7DFC" w:rsidRPr="00DD7AB6" w:rsidRDefault="008551F0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Pr="00DD7AB6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10.2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проведенных комиссионных мероприятий, направленных на профилактику БДД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10.3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Увеличение количества детей, охваченных информированием и обучением правилам дорожного движения</w:t>
            </w:r>
            <w:r w:rsidRPr="00DD7AB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70%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70%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10.4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Количество информационных публикаций в СМИ по вопросам безопасности дорожного движения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585895" w:rsidRDefault="00FB7DFC" w:rsidP="006E66AC">
            <w:pPr>
              <w:rPr>
                <w:b/>
                <w:sz w:val="22"/>
                <w:szCs w:val="22"/>
              </w:rPr>
            </w:pPr>
            <w:r w:rsidRPr="0058589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82" w:type="dxa"/>
          </w:tcPr>
          <w:p w:rsidR="00FB7DFC" w:rsidRPr="009942D0" w:rsidRDefault="00FB7DFC" w:rsidP="006E66AC">
            <w:pPr>
              <w:rPr>
                <w:b/>
                <w:sz w:val="22"/>
                <w:szCs w:val="22"/>
              </w:rPr>
            </w:pPr>
            <w:r w:rsidRPr="009942D0">
              <w:rPr>
                <w:b/>
                <w:sz w:val="22"/>
                <w:szCs w:val="22"/>
              </w:rPr>
              <w:t>Сохранение и развитие этносоциального и этнокультурного потенциала карельского народа в Пряжинском национальном муниципальном районе» на 2021-2025 годы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8551F0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Default="008551F0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B7DFC" w:rsidRPr="008551F0" w:rsidRDefault="00096E8F" w:rsidP="006E66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102,04</w:t>
            </w: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11.1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доля граждан, удовлетворенных степенью сохранения и развития этносоциального и этнокультурного потенциала карельского народа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11.2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отношение численности граждан из числа коренного населения   района, задействованного в мероприятиях этносоциальной направленности, к общей численности коренного населения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  <w:tr w:rsidR="00FB7DFC" w:rsidRPr="00DD7AB6" w:rsidTr="00FB7DFC">
        <w:tc>
          <w:tcPr>
            <w:tcW w:w="62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11.3</w:t>
            </w:r>
          </w:p>
        </w:tc>
        <w:tc>
          <w:tcPr>
            <w:tcW w:w="5182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отношение численности граждан из числа коренного населения   района, задействованного в мероприятиях этнокультурной направленности, к общей численности коренного населения</w:t>
            </w:r>
          </w:p>
        </w:tc>
        <w:tc>
          <w:tcPr>
            <w:tcW w:w="1559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55</w:t>
            </w:r>
          </w:p>
        </w:tc>
        <w:tc>
          <w:tcPr>
            <w:tcW w:w="1985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 w:rsidRPr="00DD7AB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FB7DFC" w:rsidRPr="00DD7AB6" w:rsidRDefault="00FB7DFC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B7DFC" w:rsidRDefault="00096E8F" w:rsidP="006E66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3,33</w:t>
            </w:r>
          </w:p>
        </w:tc>
        <w:tc>
          <w:tcPr>
            <w:tcW w:w="1418" w:type="dxa"/>
          </w:tcPr>
          <w:p w:rsidR="00FB7DFC" w:rsidRDefault="00FB7DFC" w:rsidP="006E66AC">
            <w:pPr>
              <w:rPr>
                <w:sz w:val="22"/>
                <w:szCs w:val="22"/>
              </w:rPr>
            </w:pPr>
          </w:p>
        </w:tc>
      </w:tr>
    </w:tbl>
    <w:p w:rsidR="00CA0720" w:rsidRPr="00DD7AB6" w:rsidRDefault="00CA0720" w:rsidP="00C27A32">
      <w:pPr>
        <w:rPr>
          <w:sz w:val="26"/>
          <w:szCs w:val="26"/>
        </w:rPr>
      </w:pPr>
    </w:p>
    <w:p w:rsidR="001F1A42" w:rsidRPr="00585895" w:rsidRDefault="00585895" w:rsidP="00585895">
      <w:pPr>
        <w:pStyle w:val="a8"/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proofErr w:type="gramStart"/>
      <w:r>
        <w:rPr>
          <w:sz w:val="26"/>
          <w:szCs w:val="26"/>
        </w:rPr>
        <w:t>*  -</w:t>
      </w:r>
      <w:proofErr w:type="gramEnd"/>
      <w:r>
        <w:rPr>
          <w:sz w:val="26"/>
          <w:szCs w:val="26"/>
        </w:rPr>
        <w:t xml:space="preserve"> отношение индекса результативности по показателю в год </w:t>
      </w:r>
      <w:r w:rsidR="00FB7DFC">
        <w:rPr>
          <w:sz w:val="26"/>
          <w:szCs w:val="26"/>
        </w:rPr>
        <w:t>и</w:t>
      </w:r>
      <w:r>
        <w:rPr>
          <w:sz w:val="26"/>
          <w:szCs w:val="26"/>
        </w:rPr>
        <w:t xml:space="preserve"> количеств</w:t>
      </w:r>
      <w:r w:rsidR="00FB7DFC">
        <w:rPr>
          <w:sz w:val="26"/>
          <w:szCs w:val="26"/>
        </w:rPr>
        <w:t>а</w:t>
      </w:r>
      <w:r>
        <w:rPr>
          <w:sz w:val="26"/>
          <w:szCs w:val="26"/>
        </w:rPr>
        <w:t xml:space="preserve"> показателей муниципальн</w:t>
      </w:r>
      <w:r w:rsidR="00FB7DFC">
        <w:rPr>
          <w:sz w:val="26"/>
          <w:szCs w:val="26"/>
        </w:rPr>
        <w:t>ых</w:t>
      </w:r>
      <w:r>
        <w:rPr>
          <w:sz w:val="26"/>
          <w:szCs w:val="26"/>
        </w:rPr>
        <w:t xml:space="preserve"> программ (98)</w:t>
      </w:r>
    </w:p>
    <w:p w:rsidR="001F1A42" w:rsidRDefault="001F1A42" w:rsidP="004D20D7">
      <w:pPr>
        <w:jc w:val="both"/>
        <w:rPr>
          <w:sz w:val="26"/>
          <w:szCs w:val="26"/>
        </w:rPr>
      </w:pPr>
    </w:p>
    <w:p w:rsidR="004A77DC" w:rsidRDefault="004A77DC" w:rsidP="004D20D7">
      <w:pPr>
        <w:jc w:val="both"/>
        <w:rPr>
          <w:sz w:val="26"/>
          <w:szCs w:val="26"/>
        </w:rPr>
      </w:pPr>
    </w:p>
    <w:p w:rsidR="004A77DC" w:rsidRDefault="004A77DC" w:rsidP="004D20D7">
      <w:pPr>
        <w:jc w:val="both"/>
        <w:rPr>
          <w:sz w:val="26"/>
          <w:szCs w:val="26"/>
        </w:rPr>
      </w:pPr>
    </w:p>
    <w:p w:rsidR="004A77DC" w:rsidRDefault="004A77DC" w:rsidP="004D20D7">
      <w:pPr>
        <w:jc w:val="both"/>
        <w:rPr>
          <w:sz w:val="26"/>
          <w:szCs w:val="26"/>
        </w:rPr>
      </w:pPr>
    </w:p>
    <w:p w:rsidR="00E619D8" w:rsidRDefault="00E619D8" w:rsidP="004D20D7">
      <w:pPr>
        <w:jc w:val="both"/>
        <w:rPr>
          <w:sz w:val="26"/>
          <w:szCs w:val="26"/>
        </w:rPr>
      </w:pPr>
    </w:p>
    <w:p w:rsidR="004A77DC" w:rsidRDefault="004A77DC" w:rsidP="004D20D7">
      <w:pPr>
        <w:jc w:val="both"/>
        <w:rPr>
          <w:sz w:val="26"/>
          <w:szCs w:val="26"/>
        </w:rPr>
      </w:pPr>
    </w:p>
    <w:p w:rsidR="004A77DC" w:rsidRDefault="004A77DC" w:rsidP="004D20D7">
      <w:pPr>
        <w:jc w:val="both"/>
        <w:rPr>
          <w:sz w:val="26"/>
          <w:szCs w:val="26"/>
        </w:rPr>
      </w:pPr>
    </w:p>
    <w:p w:rsidR="001F1A42" w:rsidRDefault="00FB7DFC" w:rsidP="008551F0">
      <w:pPr>
        <w:jc w:val="center"/>
        <w:rPr>
          <w:b/>
          <w:sz w:val="26"/>
          <w:szCs w:val="26"/>
        </w:rPr>
      </w:pPr>
      <w:r w:rsidRPr="00FB7DFC">
        <w:rPr>
          <w:b/>
          <w:sz w:val="26"/>
          <w:szCs w:val="26"/>
        </w:rPr>
        <w:lastRenderedPageBreak/>
        <w:t>Эффективность реализации муниципальных программ</w:t>
      </w:r>
    </w:p>
    <w:p w:rsidR="00FB7DFC" w:rsidRDefault="00FB7DFC" w:rsidP="008551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(соотношение интегральной оценки результативности </w:t>
      </w:r>
      <w:r w:rsidR="008551F0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 xml:space="preserve">и уровня </w:t>
      </w:r>
      <w:r w:rsidR="008551F0">
        <w:rPr>
          <w:b/>
          <w:sz w:val="26"/>
          <w:szCs w:val="26"/>
        </w:rPr>
        <w:t>финансирования)</w:t>
      </w:r>
    </w:p>
    <w:p w:rsidR="008551F0" w:rsidRDefault="008551F0" w:rsidP="008551F0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5489"/>
        <w:gridCol w:w="2093"/>
        <w:gridCol w:w="1926"/>
        <w:gridCol w:w="1981"/>
        <w:gridCol w:w="1981"/>
      </w:tblGrid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№ п/п</w:t>
            </w:r>
          </w:p>
        </w:tc>
        <w:tc>
          <w:tcPr>
            <w:tcW w:w="5489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Интегральная оценка результативности, %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Уровень финансирования муниципальной программы, %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программы, %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Оценка эффективности реализации программы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bCs/>
                <w:sz w:val="22"/>
                <w:szCs w:val="22"/>
              </w:rPr>
              <w:t>Муниципальная программа «Обеспечение жильем молодых семей в Пряжинском национальном муниципальном районе»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200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200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2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4B6C05">
              <w:rPr>
                <w:bCs/>
                <w:sz w:val="22"/>
                <w:szCs w:val="22"/>
              </w:rPr>
              <w:t>Муниципальная программа «Развитие образования в Пряжинском национальном муниципальном районе на 2021-2025 годы»</w:t>
            </w:r>
          </w:p>
        </w:tc>
        <w:tc>
          <w:tcPr>
            <w:tcW w:w="2093" w:type="dxa"/>
          </w:tcPr>
          <w:p w:rsidR="00353F1D" w:rsidRPr="00C128C3" w:rsidRDefault="004B6C05" w:rsidP="0085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68,76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98</w:t>
            </w:r>
          </w:p>
        </w:tc>
        <w:tc>
          <w:tcPr>
            <w:tcW w:w="1981" w:type="dxa"/>
          </w:tcPr>
          <w:p w:rsidR="00353F1D" w:rsidRPr="00C128C3" w:rsidRDefault="004B6C05" w:rsidP="0085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70,16</w:t>
            </w:r>
          </w:p>
        </w:tc>
        <w:tc>
          <w:tcPr>
            <w:tcW w:w="1981" w:type="dxa"/>
          </w:tcPr>
          <w:p w:rsidR="00353F1D" w:rsidRPr="00C128C3" w:rsidRDefault="004B6C05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 более низкая по 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3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«Молодежь Пряжинского национального муниципального района»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102,04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74,8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136,42</w:t>
            </w:r>
          </w:p>
        </w:tc>
        <w:tc>
          <w:tcPr>
            <w:tcW w:w="1981" w:type="dxa"/>
          </w:tcPr>
          <w:p w:rsidR="00353F1D" w:rsidRPr="00C128C3" w:rsidRDefault="002A2729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4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«Ветеран»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102,04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52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196,23</w:t>
            </w:r>
          </w:p>
        </w:tc>
        <w:tc>
          <w:tcPr>
            <w:tcW w:w="1981" w:type="dxa"/>
          </w:tcPr>
          <w:p w:rsidR="00353F1D" w:rsidRPr="00C128C3" w:rsidRDefault="002A2729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5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«Развитие культуры в Пряжинском национальном муниципальном районе»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102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95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107,36</w:t>
            </w:r>
          </w:p>
        </w:tc>
        <w:tc>
          <w:tcPr>
            <w:tcW w:w="1981" w:type="dxa"/>
          </w:tcPr>
          <w:p w:rsidR="00353F1D" w:rsidRPr="00C128C3" w:rsidRDefault="002A2729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 xml:space="preserve">реализация Программы соответствует запланированным результатам при запланированном объеме расходов - </w:t>
            </w:r>
            <w:r w:rsidRPr="00C128C3">
              <w:rPr>
                <w:sz w:val="22"/>
                <w:szCs w:val="22"/>
              </w:rPr>
              <w:lastRenderedPageBreak/>
              <w:t>запланированная эффективность реализации Программы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«Развитие физической культуры и спорта в Пряжинском национальном муниципальном районе»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102,04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99,1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102,97</w:t>
            </w:r>
          </w:p>
        </w:tc>
        <w:tc>
          <w:tcPr>
            <w:tcW w:w="1981" w:type="dxa"/>
          </w:tcPr>
          <w:p w:rsidR="00353F1D" w:rsidRPr="00C128C3" w:rsidRDefault="002A2729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7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«Адресная социальная помощь»</w:t>
            </w:r>
          </w:p>
        </w:tc>
        <w:tc>
          <w:tcPr>
            <w:tcW w:w="2093" w:type="dxa"/>
          </w:tcPr>
          <w:p w:rsidR="00353F1D" w:rsidRPr="00C128C3" w:rsidRDefault="00C06C41" w:rsidP="0085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50</w:t>
            </w:r>
          </w:p>
        </w:tc>
        <w:tc>
          <w:tcPr>
            <w:tcW w:w="1981" w:type="dxa"/>
          </w:tcPr>
          <w:p w:rsidR="00353F1D" w:rsidRPr="00C128C3" w:rsidRDefault="00C06C41" w:rsidP="0085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981" w:type="dxa"/>
          </w:tcPr>
          <w:p w:rsidR="00353F1D" w:rsidRPr="00C128C3" w:rsidRDefault="00C06C41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 более низкая по 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8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Пряжинском национальном муниципальном районе на 201-2024 годы»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173,62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117,17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148,18</w:t>
            </w:r>
          </w:p>
        </w:tc>
        <w:tc>
          <w:tcPr>
            <w:tcW w:w="1981" w:type="dxa"/>
          </w:tcPr>
          <w:p w:rsidR="00353F1D" w:rsidRPr="00C128C3" w:rsidRDefault="002A2729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 более высокая по 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9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«Развитие внутреннего и въездного туризма на территории Пряжинского национального муниципального района»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66,14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100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66,14</w:t>
            </w:r>
            <w:r w:rsidR="00F02701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981" w:type="dxa"/>
          </w:tcPr>
          <w:p w:rsidR="00353F1D" w:rsidRPr="00C128C3" w:rsidRDefault="002A2729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эффективность реализации Программы более низкая по 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Муниципальная программа «Повышение безопасности дорожного движения на 2021-2030 годы»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102,04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62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164,58</w:t>
            </w:r>
          </w:p>
        </w:tc>
        <w:tc>
          <w:tcPr>
            <w:tcW w:w="1981" w:type="dxa"/>
          </w:tcPr>
          <w:p w:rsidR="00353F1D" w:rsidRPr="00C128C3" w:rsidRDefault="002A2729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 xml:space="preserve">эффективность реализации Программы более высокая по </w:t>
            </w:r>
            <w:r w:rsidRPr="00C128C3">
              <w:rPr>
                <w:sz w:val="22"/>
                <w:szCs w:val="22"/>
              </w:rPr>
              <w:lastRenderedPageBreak/>
              <w:t>сравнению с запланированной</w:t>
            </w:r>
          </w:p>
        </w:tc>
      </w:tr>
      <w:tr w:rsidR="00353F1D" w:rsidRPr="00C128C3" w:rsidTr="00353F1D">
        <w:tc>
          <w:tcPr>
            <w:tcW w:w="697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489" w:type="dxa"/>
          </w:tcPr>
          <w:p w:rsidR="00353F1D" w:rsidRPr="00C128C3" w:rsidRDefault="00353F1D" w:rsidP="00C9407C">
            <w:pPr>
              <w:jc w:val="both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Сохранение и развитие этносоциального и этнокультурного потенциала карельского народа в Пряжинском национальном муниципальном районе» на 2021-2025 годы</w:t>
            </w:r>
          </w:p>
        </w:tc>
        <w:tc>
          <w:tcPr>
            <w:tcW w:w="2093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102,04</w:t>
            </w:r>
          </w:p>
        </w:tc>
        <w:tc>
          <w:tcPr>
            <w:tcW w:w="1926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  <w:r w:rsidRPr="00C128C3">
              <w:rPr>
                <w:sz w:val="22"/>
                <w:szCs w:val="22"/>
              </w:rPr>
              <w:t>-</w:t>
            </w:r>
          </w:p>
        </w:tc>
        <w:tc>
          <w:tcPr>
            <w:tcW w:w="1981" w:type="dxa"/>
          </w:tcPr>
          <w:p w:rsidR="00353F1D" w:rsidRPr="00C128C3" w:rsidRDefault="00353F1D" w:rsidP="008551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F0" w:rsidRDefault="008551F0" w:rsidP="008551F0">
      <w:pPr>
        <w:jc w:val="center"/>
        <w:rPr>
          <w:b/>
          <w:sz w:val="26"/>
          <w:szCs w:val="26"/>
        </w:rPr>
      </w:pPr>
    </w:p>
    <w:p w:rsidR="008551F0" w:rsidRPr="00FB7DFC" w:rsidRDefault="008551F0" w:rsidP="004D20D7">
      <w:pPr>
        <w:jc w:val="both"/>
        <w:rPr>
          <w:b/>
          <w:sz w:val="26"/>
          <w:szCs w:val="26"/>
        </w:rPr>
      </w:pPr>
    </w:p>
    <w:p w:rsidR="00F02701" w:rsidRPr="00F02701" w:rsidRDefault="00F02701" w:rsidP="00F02701">
      <w:pPr>
        <w:jc w:val="both"/>
        <w:rPr>
          <w:sz w:val="26"/>
          <w:szCs w:val="26"/>
        </w:rPr>
      </w:pPr>
      <w:r w:rsidRPr="00F02701">
        <w:rPr>
          <w:sz w:val="26"/>
          <w:szCs w:val="26"/>
        </w:rPr>
        <w:t>*** реализация мероприятий, соответствующих показателям подпунктам 9.10-9.15 и</w:t>
      </w:r>
      <w:r w:rsidRPr="00F02701">
        <w:rPr>
          <w:bCs/>
          <w:sz w:val="26"/>
          <w:szCs w:val="26"/>
        </w:rPr>
        <w:t>нформации о степени достижения запланированных результатов муниципальной программы, отклонения достигнутых значений показателей от запланированного уровня за 2022 год</w:t>
      </w:r>
      <w:r>
        <w:rPr>
          <w:bCs/>
          <w:sz w:val="26"/>
          <w:szCs w:val="26"/>
        </w:rPr>
        <w:t xml:space="preserve"> </w:t>
      </w:r>
      <w:r w:rsidRPr="00F02701">
        <w:rPr>
          <w:sz w:val="26"/>
          <w:szCs w:val="26"/>
        </w:rPr>
        <w:t>(Индекс результативности)</w:t>
      </w:r>
      <w:r w:rsidR="00CE248D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предусмотрена</w:t>
      </w:r>
      <w:r w:rsidR="00CE248D">
        <w:rPr>
          <w:sz w:val="26"/>
          <w:szCs w:val="26"/>
        </w:rPr>
        <w:t>,</w:t>
      </w:r>
      <w:r>
        <w:rPr>
          <w:sz w:val="26"/>
          <w:szCs w:val="26"/>
        </w:rPr>
        <w:t xml:space="preserve"> начиная с 2023 года.</w:t>
      </w: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</w:p>
    <w:p w:rsidR="001F1A42" w:rsidRDefault="001F1A42" w:rsidP="004D20D7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1A42" w:rsidRDefault="001F1A42" w:rsidP="004D20D7">
      <w:pPr>
        <w:jc w:val="both"/>
        <w:rPr>
          <w:sz w:val="26"/>
          <w:szCs w:val="26"/>
        </w:rPr>
        <w:sectPr w:rsidR="001F1A42" w:rsidSect="004A77DC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:rsidR="007B39B4" w:rsidRPr="00DD7AB6" w:rsidRDefault="007B39B4" w:rsidP="007B39B4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lastRenderedPageBreak/>
        <w:t>Информация о ходе реализации муниципальной программы «Обеспечение жильем молодых семей в Пряжинском национальном муниципальном районе»</w:t>
      </w:r>
    </w:p>
    <w:p w:rsidR="007B39B4" w:rsidRPr="00DD7AB6" w:rsidRDefault="007B39B4" w:rsidP="007B39B4">
      <w:pPr>
        <w:jc w:val="center"/>
        <w:rPr>
          <w:b/>
          <w:sz w:val="26"/>
          <w:szCs w:val="26"/>
        </w:rPr>
      </w:pPr>
    </w:p>
    <w:p w:rsidR="00404229" w:rsidRPr="00DD7AB6" w:rsidRDefault="00404229" w:rsidP="00404229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Пряжинском национальном муниципальном районе активно развивается жилищное строительство. По нашим данным, в 2022 году введено более 12,9 тыс. кв. метров жилья при плановых показателях 5,1 тыс. (252 % от плана).</w:t>
      </w:r>
    </w:p>
    <w:p w:rsidR="00404229" w:rsidRPr="00DD7AB6" w:rsidRDefault="00404229" w:rsidP="00404229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2022 году многодетным семьям в соответствии с Законом Республики Карелия от 6 марта 2017 года № 2101-ЗРК «О некоторых вопросах предоставления </w:t>
      </w:r>
      <w:r w:rsidRPr="00DD7AB6">
        <w:rPr>
          <w:b/>
          <w:sz w:val="26"/>
          <w:szCs w:val="26"/>
        </w:rPr>
        <w:t>многодетным семьям</w:t>
      </w:r>
      <w:r w:rsidRPr="00DD7AB6">
        <w:rPr>
          <w:sz w:val="26"/>
          <w:szCs w:val="26"/>
        </w:rPr>
        <w:t xml:space="preserve"> земельных участков на территории Республики Карелия» предоставлено </w:t>
      </w:r>
      <w:r w:rsidRPr="00DD7AB6">
        <w:rPr>
          <w:b/>
          <w:sz w:val="26"/>
          <w:szCs w:val="26"/>
        </w:rPr>
        <w:t>11</w:t>
      </w:r>
      <w:r w:rsidRPr="00DD7AB6">
        <w:rPr>
          <w:sz w:val="26"/>
          <w:szCs w:val="26"/>
        </w:rPr>
        <w:t xml:space="preserve"> земельных участка из состава муниципальной собственности Пряжинского района, </w:t>
      </w:r>
      <w:r w:rsidRPr="00DD7AB6">
        <w:rPr>
          <w:sz w:val="26"/>
          <w:szCs w:val="26"/>
          <w:lang w:val="en-US"/>
        </w:rPr>
        <w:t>c</w:t>
      </w:r>
      <w:r w:rsidRPr="00DD7AB6">
        <w:rPr>
          <w:sz w:val="26"/>
          <w:szCs w:val="26"/>
        </w:rPr>
        <w:t xml:space="preserve"> 2017 года предоставлено 168 земельных участка, собственность на которые не разграничена. </w:t>
      </w:r>
    </w:p>
    <w:p w:rsidR="00404229" w:rsidRPr="00DD7AB6" w:rsidRDefault="00404229" w:rsidP="00404229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Очередь из многодетных семей в МИЗО РК по Пряжинскому району составляет 298 семей, администрация – 12 семей.</w:t>
      </w:r>
    </w:p>
    <w:p w:rsidR="00404229" w:rsidRPr="00DD7AB6" w:rsidRDefault="00404229" w:rsidP="00404229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соответствии с Законом Республики Карелия от 6 декабря 2019 года «О некоторых вопросах реализации в Республике Карелия пункта 2 статьи 39.10 Земельного кодекса Российской Федерации» (специалисты) предоставлено 5 земельных участков из состава муниципальной собственности Пряжинского района и </w:t>
      </w:r>
      <w:r w:rsidRPr="00DD7AB6">
        <w:rPr>
          <w:sz w:val="26"/>
          <w:szCs w:val="26"/>
          <w:lang w:val="en-US"/>
        </w:rPr>
        <w:t>c</w:t>
      </w:r>
      <w:r w:rsidRPr="00DD7AB6">
        <w:rPr>
          <w:sz w:val="26"/>
          <w:szCs w:val="26"/>
        </w:rPr>
        <w:t xml:space="preserve"> 2017 года предоставлено 42 земельных участка, собственность на которые не разграничена. </w:t>
      </w:r>
    </w:p>
    <w:p w:rsidR="00404229" w:rsidRPr="00DD7AB6" w:rsidRDefault="00404229" w:rsidP="00404229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соответствии с Федеральным законом от 24 ноября 1995 года № 181-ФЗ «О социальной защите инвалидов» в 2022 году земельные участки не предоставлялись.</w:t>
      </w:r>
    </w:p>
    <w:p w:rsidR="00404229" w:rsidRPr="00DD7AB6" w:rsidRDefault="00404229" w:rsidP="00404229">
      <w:pPr>
        <w:ind w:firstLine="709"/>
        <w:jc w:val="both"/>
        <w:rPr>
          <w:sz w:val="26"/>
          <w:szCs w:val="26"/>
        </w:rPr>
      </w:pPr>
      <w:r w:rsidRPr="00DD7AB6">
        <w:rPr>
          <w:b/>
          <w:sz w:val="26"/>
          <w:szCs w:val="26"/>
        </w:rPr>
        <w:t>По состоянию на 01 января 2023 года</w:t>
      </w:r>
      <w:r w:rsidRPr="00DD7AB6">
        <w:rPr>
          <w:sz w:val="26"/>
          <w:szCs w:val="26"/>
        </w:rPr>
        <w:t xml:space="preserve"> количество молодых семей -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DD7AB6">
        <w:rPr>
          <w:b/>
          <w:sz w:val="26"/>
          <w:szCs w:val="26"/>
        </w:rPr>
        <w:t>» 17,</w:t>
      </w:r>
      <w:r w:rsidRPr="00DD7AB6">
        <w:rPr>
          <w:sz w:val="26"/>
          <w:szCs w:val="26"/>
        </w:rPr>
        <w:t xml:space="preserve"> количество граждан, проживающих на сельских территориях, изъявивших желание улучшить жилищные условия с использованием социальной выплаты в рамках государственной программы Российской Федерации </w:t>
      </w:r>
      <w:r w:rsidRPr="00DD7AB6">
        <w:rPr>
          <w:b/>
          <w:sz w:val="26"/>
          <w:szCs w:val="26"/>
        </w:rPr>
        <w:t>«Комплексное развитие сельских территорий» 27</w:t>
      </w:r>
      <w:r w:rsidRPr="00DD7AB6">
        <w:rPr>
          <w:sz w:val="26"/>
          <w:szCs w:val="26"/>
        </w:rPr>
        <w:t>.</w:t>
      </w:r>
    </w:p>
    <w:p w:rsidR="00404229" w:rsidRPr="00DD7AB6" w:rsidRDefault="00404229" w:rsidP="0040422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AB6">
        <w:rPr>
          <w:rFonts w:ascii="Times New Roman" w:hAnsi="Times New Roman" w:cs="Times New Roman"/>
          <w:b/>
          <w:sz w:val="26"/>
          <w:szCs w:val="26"/>
        </w:rPr>
        <w:t>В 2022 году</w:t>
      </w:r>
      <w:r w:rsidRPr="00DD7AB6">
        <w:rPr>
          <w:rFonts w:ascii="Times New Roman" w:hAnsi="Times New Roman" w:cs="Times New Roman"/>
          <w:sz w:val="26"/>
          <w:szCs w:val="26"/>
        </w:rPr>
        <w:t xml:space="preserve"> по государственной программе «Обеспечение жильем молодых семей»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количестве двух на общую сумму 2,519 млн. руб. Воспользовались мерами государственной поддержки </w:t>
      </w:r>
      <w:r w:rsidRPr="00DD7AB6">
        <w:rPr>
          <w:rFonts w:ascii="Times New Roman" w:hAnsi="Times New Roman" w:cs="Times New Roman"/>
          <w:b/>
          <w:sz w:val="26"/>
          <w:szCs w:val="26"/>
        </w:rPr>
        <w:t>2 многодетные семьи</w:t>
      </w:r>
      <w:r w:rsidRPr="00DD7AB6">
        <w:rPr>
          <w:rFonts w:ascii="Times New Roman" w:hAnsi="Times New Roman" w:cs="Times New Roman"/>
          <w:sz w:val="26"/>
          <w:szCs w:val="26"/>
        </w:rPr>
        <w:t xml:space="preserve">. Одна семья приобрела жилое помещение (квартира), вторая семья погасила ипотеку за ранее приобретенную квартиру. </w:t>
      </w:r>
    </w:p>
    <w:p w:rsidR="00404229" w:rsidRPr="00DD7AB6" w:rsidRDefault="00404229" w:rsidP="00404229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рамках государственной программы Российской Федерации «Комплексное развитие сельских территорий» на улучшение жилищных условий граждан, проживающих на сельских территориях Пряжинского национального муниципального района в 2022 году финансирование не выделено.</w:t>
      </w:r>
    </w:p>
    <w:p w:rsidR="007B39B4" w:rsidRPr="00DD7AB6" w:rsidRDefault="007B39B4" w:rsidP="007B39B4">
      <w:pPr>
        <w:jc w:val="both"/>
        <w:rPr>
          <w:sz w:val="26"/>
          <w:szCs w:val="26"/>
        </w:rPr>
      </w:pPr>
    </w:p>
    <w:p w:rsidR="00323668" w:rsidRDefault="00323668" w:rsidP="007B39B4">
      <w:pPr>
        <w:jc w:val="both"/>
        <w:rPr>
          <w:sz w:val="26"/>
          <w:szCs w:val="26"/>
        </w:rPr>
      </w:pPr>
    </w:p>
    <w:p w:rsidR="00093462" w:rsidRDefault="00093462" w:rsidP="007B39B4">
      <w:pPr>
        <w:jc w:val="both"/>
        <w:rPr>
          <w:sz w:val="26"/>
          <w:szCs w:val="26"/>
        </w:rPr>
      </w:pPr>
    </w:p>
    <w:p w:rsidR="00093462" w:rsidRPr="00DD7AB6" w:rsidRDefault="00093462" w:rsidP="007B39B4">
      <w:pPr>
        <w:jc w:val="both"/>
        <w:rPr>
          <w:sz w:val="26"/>
          <w:szCs w:val="26"/>
        </w:rPr>
      </w:pPr>
    </w:p>
    <w:p w:rsidR="00323668" w:rsidRPr="00DD7AB6" w:rsidRDefault="00323668" w:rsidP="00323668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lastRenderedPageBreak/>
        <w:t>Информация о ходе реализации муниципальной программы «Развитие малого и среднего предпринимательства в Пряжинском национальном муниципальном районе на 201-2024 годы»</w:t>
      </w:r>
    </w:p>
    <w:p w:rsidR="00323668" w:rsidRPr="00DD7AB6" w:rsidRDefault="00323668" w:rsidP="00323668">
      <w:pPr>
        <w:jc w:val="center"/>
        <w:rPr>
          <w:sz w:val="26"/>
          <w:szCs w:val="26"/>
        </w:rPr>
      </w:pPr>
    </w:p>
    <w:p w:rsidR="00323668" w:rsidRPr="00DD7AB6" w:rsidRDefault="00323668" w:rsidP="00323668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Муниципальная программа «Развитие малого и среднего предпринимательства в Пряжинском национальном муниципальном районе на 201-2024 годы»</w:t>
      </w:r>
      <w:r w:rsidR="0086104E" w:rsidRPr="00DD7AB6">
        <w:rPr>
          <w:sz w:val="26"/>
          <w:szCs w:val="26"/>
        </w:rPr>
        <w:t xml:space="preserve"> (далее – Программа)</w:t>
      </w:r>
      <w:r w:rsidRPr="00DD7AB6">
        <w:rPr>
          <w:sz w:val="26"/>
          <w:szCs w:val="26"/>
        </w:rPr>
        <w:t xml:space="preserve"> утверждена постановлением администрации Пряжинского национального муниципального района от 23 января 2019 года № 31.</w:t>
      </w:r>
    </w:p>
    <w:p w:rsidR="00323668" w:rsidRPr="00DD7AB6" w:rsidRDefault="00323668" w:rsidP="00323668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</w:r>
      <w:r w:rsidR="0086104E" w:rsidRPr="00DD7AB6">
        <w:rPr>
          <w:sz w:val="26"/>
          <w:szCs w:val="26"/>
        </w:rPr>
        <w:t>Главная цель Программы - создание условий для развития субъектов малого и среднего предпринимательства и осуществление деятельности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целях формирования конкурентной среды в экономике Пряжинского национального муниципального района.</w:t>
      </w:r>
    </w:p>
    <w:p w:rsidR="00323668" w:rsidRPr="00DD7AB6" w:rsidRDefault="00323668" w:rsidP="0032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bookmarkStart w:id="1" w:name="_Hlk94538631"/>
      <w:r w:rsidRPr="00DD7AB6">
        <w:rPr>
          <w:sz w:val="26"/>
          <w:szCs w:val="26"/>
          <w:lang w:eastAsia="ar-SA"/>
        </w:rPr>
        <w:t>По состоянию на 01 января 2022 года на территории Пряжинского национального муниципального района осуществляют деятельность 452 субъекта малого и среднего предпринимательства (01.01.2021 – 424). Из действующих субъектов предпринимательства вновь созданными являются 91 субъект малого и среднего предпринимательства.</w:t>
      </w:r>
    </w:p>
    <w:bookmarkEnd w:id="1"/>
    <w:p w:rsidR="001B183E" w:rsidRPr="00DD7AB6" w:rsidRDefault="001B183E" w:rsidP="001B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r w:rsidRPr="00DD7AB6">
        <w:rPr>
          <w:sz w:val="26"/>
          <w:szCs w:val="26"/>
          <w:lang w:eastAsia="ar-SA"/>
        </w:rPr>
        <w:t xml:space="preserve">По состоянию </w:t>
      </w:r>
      <w:r w:rsidRPr="00DD7AB6">
        <w:rPr>
          <w:b/>
          <w:sz w:val="26"/>
          <w:szCs w:val="26"/>
          <w:lang w:eastAsia="ar-SA"/>
        </w:rPr>
        <w:t>на 01 января 2023 года</w:t>
      </w:r>
      <w:r w:rsidRPr="00DD7AB6">
        <w:rPr>
          <w:sz w:val="26"/>
          <w:szCs w:val="26"/>
          <w:lang w:eastAsia="ar-SA"/>
        </w:rPr>
        <w:t xml:space="preserve"> на территории Пряжинского национального муниципального района осуществляют деятельность </w:t>
      </w:r>
      <w:r w:rsidRPr="00DD7AB6">
        <w:rPr>
          <w:b/>
          <w:sz w:val="26"/>
          <w:szCs w:val="26"/>
          <w:lang w:eastAsia="ar-SA"/>
        </w:rPr>
        <w:t xml:space="preserve">1038 </w:t>
      </w:r>
      <w:r w:rsidRPr="00DD7AB6">
        <w:rPr>
          <w:sz w:val="26"/>
          <w:szCs w:val="26"/>
          <w:lang w:eastAsia="ar-SA"/>
        </w:rPr>
        <w:t>субъекта малого и среднего предпринимательства и самозанятых граждан (01.01.2022 – 782).</w:t>
      </w:r>
    </w:p>
    <w:p w:rsidR="001B183E" w:rsidRPr="00DD7AB6" w:rsidRDefault="001B183E" w:rsidP="001B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r w:rsidRPr="00DD7AB6">
        <w:rPr>
          <w:sz w:val="26"/>
          <w:szCs w:val="26"/>
          <w:lang w:eastAsia="ar-SA"/>
        </w:rPr>
        <w:t>По состоянию на 01 января 2023 года численность наемных работников, занятых в секторе малого и среднего предпринимательства на территории Пряжинского района, составила 1 163 чел. (на 01.01.2022 -1 507 чел.).</w:t>
      </w:r>
    </w:p>
    <w:p w:rsidR="001B183E" w:rsidRPr="00DD7AB6" w:rsidRDefault="001B183E" w:rsidP="001B183E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В соответствии с законом Республики Карелия от 26 мая 2000 года № 2475-ЗРК с 1 июля 2020 года появилась возможность на территории региона зарегистрироваться </w:t>
      </w:r>
      <w:r w:rsidRPr="00DD7AB6">
        <w:rPr>
          <w:b/>
          <w:sz w:val="26"/>
          <w:szCs w:val="26"/>
        </w:rPr>
        <w:t>в качестве самозанятых</w:t>
      </w:r>
      <w:r w:rsidRPr="00DD7AB6">
        <w:rPr>
          <w:sz w:val="26"/>
          <w:szCs w:val="26"/>
        </w:rPr>
        <w:t xml:space="preserve">. </w:t>
      </w:r>
      <w:r w:rsidRPr="00DD7AB6">
        <w:rPr>
          <w:b/>
          <w:sz w:val="26"/>
          <w:szCs w:val="26"/>
        </w:rPr>
        <w:t>На 1 января 2023 года</w:t>
      </w:r>
      <w:r w:rsidRPr="00DD7AB6">
        <w:rPr>
          <w:sz w:val="26"/>
          <w:szCs w:val="26"/>
        </w:rPr>
        <w:t xml:space="preserve"> в качестве самозанятых на территории Пряжинского национального муниципального района зарегистрировались </w:t>
      </w:r>
      <w:r w:rsidRPr="00DD7AB6">
        <w:rPr>
          <w:b/>
          <w:sz w:val="26"/>
          <w:szCs w:val="26"/>
        </w:rPr>
        <w:t>565</w:t>
      </w:r>
      <w:r w:rsidRPr="00DD7AB6">
        <w:rPr>
          <w:sz w:val="26"/>
          <w:szCs w:val="26"/>
        </w:rPr>
        <w:t xml:space="preserve"> физических лиц (на 01.01.2022 – 330 человека).</w:t>
      </w:r>
    </w:p>
    <w:p w:rsidR="001B183E" w:rsidRPr="00DD7AB6" w:rsidRDefault="001B183E" w:rsidP="001B1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outlineLvl w:val="0"/>
        <w:rPr>
          <w:sz w:val="26"/>
          <w:szCs w:val="26"/>
          <w:lang w:eastAsia="ar-SA"/>
        </w:rPr>
      </w:pPr>
      <w:r w:rsidRPr="00DD7AB6">
        <w:rPr>
          <w:sz w:val="26"/>
          <w:szCs w:val="26"/>
          <w:lang w:eastAsia="ar-SA"/>
        </w:rPr>
        <w:t>Район оказывает поддержку субъектам малого и среднего предпринимательства в рамках муниципальной программы «Развитие малого и среднего предпринимательства в Пряжинском национальном муниципальном районе на 2019 – 2024 годы», утвержденной постановлением администрации Пряжинского национального муниципального района от 23 января  2019 года № 31, на</w:t>
      </w:r>
      <w:r w:rsidRPr="00DD7AB6">
        <w:rPr>
          <w:sz w:val="26"/>
          <w:szCs w:val="26"/>
        </w:rPr>
        <w:t xml:space="preserve"> реализацию которой </w:t>
      </w:r>
      <w:r w:rsidRPr="00DD7AB6">
        <w:rPr>
          <w:b/>
          <w:sz w:val="26"/>
          <w:szCs w:val="26"/>
        </w:rPr>
        <w:t>в 2022</w:t>
      </w:r>
      <w:r w:rsidRPr="00DD7AB6">
        <w:rPr>
          <w:sz w:val="26"/>
          <w:szCs w:val="26"/>
        </w:rPr>
        <w:t xml:space="preserve"> году было выделено </w:t>
      </w:r>
      <w:r w:rsidRPr="00DD7AB6">
        <w:rPr>
          <w:b/>
          <w:sz w:val="26"/>
          <w:szCs w:val="26"/>
        </w:rPr>
        <w:t>6, 825</w:t>
      </w:r>
      <w:r w:rsidRPr="00DD7AB6">
        <w:rPr>
          <w:sz w:val="26"/>
          <w:szCs w:val="26"/>
        </w:rPr>
        <w:t xml:space="preserve"> </w:t>
      </w:r>
      <w:r w:rsidRPr="00DD7AB6">
        <w:rPr>
          <w:b/>
          <w:sz w:val="26"/>
          <w:szCs w:val="26"/>
        </w:rPr>
        <w:t>млн. руб</w:t>
      </w:r>
      <w:r w:rsidRPr="00DD7AB6">
        <w:rPr>
          <w:sz w:val="26"/>
          <w:szCs w:val="26"/>
        </w:rPr>
        <w:t xml:space="preserve">., из них </w:t>
      </w:r>
      <w:r w:rsidRPr="00DD7AB6">
        <w:rPr>
          <w:b/>
          <w:sz w:val="26"/>
          <w:szCs w:val="26"/>
        </w:rPr>
        <w:t>6,085 млн. руб.</w:t>
      </w:r>
      <w:r w:rsidRPr="00DD7AB6">
        <w:rPr>
          <w:sz w:val="26"/>
          <w:szCs w:val="26"/>
        </w:rPr>
        <w:t xml:space="preserve"> за счет средств бюджета Республики Карелия, 740,0 тыс. руб. за счет средств местного бюджета, средства освоены в полном объеме, финансовая поддержка оказана </w:t>
      </w:r>
      <w:r w:rsidRPr="00DD7AB6">
        <w:rPr>
          <w:b/>
          <w:sz w:val="26"/>
          <w:szCs w:val="26"/>
        </w:rPr>
        <w:t>40 субъектам</w:t>
      </w:r>
      <w:r w:rsidRPr="00DD7AB6">
        <w:rPr>
          <w:sz w:val="26"/>
          <w:szCs w:val="26"/>
        </w:rPr>
        <w:t xml:space="preserve"> малого и среднего предпринимательства,</w:t>
      </w:r>
      <w:r w:rsidRPr="00DD7AB6">
        <w:rPr>
          <w:sz w:val="26"/>
          <w:szCs w:val="26"/>
          <w:lang w:eastAsia="ar-SA"/>
        </w:rPr>
        <w:t xml:space="preserve"> получателями финансовой поддержки создано более </w:t>
      </w:r>
      <w:r w:rsidRPr="00DD7AB6">
        <w:rPr>
          <w:b/>
          <w:sz w:val="26"/>
          <w:szCs w:val="26"/>
          <w:lang w:eastAsia="ar-SA"/>
        </w:rPr>
        <w:t>80</w:t>
      </w:r>
      <w:r w:rsidRPr="00DD7AB6">
        <w:rPr>
          <w:sz w:val="26"/>
          <w:szCs w:val="26"/>
          <w:lang w:eastAsia="ar-SA"/>
        </w:rPr>
        <w:t xml:space="preserve"> рабочих мест, сферы деятельности субъектов: деятельность автомобильного грузового транспорта, производство текстильных изделий, сельское хозяйство, предоставление услуг парикмахерских и салонов красоты, ремонт компьютеров, рыбоводство, производство хлеба и мучных изделий,  (</w:t>
      </w:r>
      <w:r w:rsidRPr="00DD7AB6">
        <w:rPr>
          <w:b/>
          <w:sz w:val="26"/>
          <w:szCs w:val="26"/>
          <w:lang w:eastAsia="ar-SA"/>
        </w:rPr>
        <w:t>2021</w:t>
      </w:r>
      <w:r w:rsidRPr="00DD7AB6">
        <w:rPr>
          <w:sz w:val="26"/>
          <w:szCs w:val="26"/>
          <w:lang w:eastAsia="ar-SA"/>
        </w:rPr>
        <w:t xml:space="preserve"> – 9 субъектов МСП, общая сумма поддержки – </w:t>
      </w:r>
      <w:r w:rsidRPr="00DD7AB6">
        <w:rPr>
          <w:b/>
          <w:sz w:val="26"/>
          <w:szCs w:val="26"/>
          <w:lang w:eastAsia="ar-SA"/>
        </w:rPr>
        <w:t>3,239 млн. руб.</w:t>
      </w:r>
      <w:r w:rsidRPr="00DD7AB6">
        <w:rPr>
          <w:sz w:val="26"/>
          <w:szCs w:val="26"/>
          <w:lang w:eastAsia="ar-SA"/>
        </w:rPr>
        <w:t xml:space="preserve">, сферы деятельности: деятельность автомобильного грузового транспорта и услуги по перевозкам, производство прочих текстильных изделий, не включенных в другие группировки деятельность по обработке данных, </w:t>
      </w:r>
      <w:r w:rsidRPr="00DD7AB6">
        <w:rPr>
          <w:sz w:val="26"/>
          <w:szCs w:val="26"/>
        </w:rPr>
        <w:t xml:space="preserve">выращивание овощей, бахчевых, корнеплодных и клубнеплодных культур, грибов и </w:t>
      </w:r>
      <w:r w:rsidRPr="00DD7AB6">
        <w:rPr>
          <w:sz w:val="26"/>
          <w:szCs w:val="26"/>
        </w:rPr>
        <w:lastRenderedPageBreak/>
        <w:t xml:space="preserve">трюфелей, предоставление услуг парикмахерскими и салонами красоты, перевозка грузов неспециализированными автотранспортными средствами, ремонт компьютеров и периферийного компьютерного оборудования, рыболовство, производство пиломатериалов, кроме профилированных, толщиной более 6 мм; производство непропитанных железнодорожных и трамвайных шпал из древесины, производство хлеба и мучных кондитерских изделий, тортов и пирожных недлительного хранения, </w:t>
      </w:r>
      <w:r w:rsidRPr="00DD7AB6">
        <w:rPr>
          <w:sz w:val="26"/>
          <w:szCs w:val="26"/>
          <w:lang w:eastAsia="ar-SA"/>
        </w:rPr>
        <w:t xml:space="preserve">создано </w:t>
      </w:r>
      <w:r w:rsidRPr="00DD7AB6">
        <w:rPr>
          <w:b/>
          <w:sz w:val="26"/>
          <w:szCs w:val="26"/>
          <w:lang w:eastAsia="ar-SA"/>
        </w:rPr>
        <w:t>2</w:t>
      </w:r>
      <w:r w:rsidRPr="00DD7AB6">
        <w:rPr>
          <w:sz w:val="26"/>
          <w:szCs w:val="26"/>
          <w:lang w:eastAsia="ar-SA"/>
        </w:rPr>
        <w:t xml:space="preserve"> рабочих места).</w:t>
      </w:r>
    </w:p>
    <w:p w:rsidR="001B183E" w:rsidRPr="00DD7AB6" w:rsidRDefault="001B183E" w:rsidP="001B183E">
      <w:pPr>
        <w:tabs>
          <w:tab w:val="left" w:pos="540"/>
          <w:tab w:val="left" w:pos="851"/>
        </w:tabs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Помимо финансовой поддержки администрацией Пряжинского национального муниципального района субъектам малого и среднего предпринимательства оказывается консультационная и имущественная поддержка, по состоянию на 1 января 2023 года заключено 9 договоров аренды имущества.</w:t>
      </w:r>
    </w:p>
    <w:p w:rsidR="00323668" w:rsidRPr="00DD7AB6" w:rsidRDefault="00323668" w:rsidP="00323668">
      <w:pPr>
        <w:jc w:val="both"/>
        <w:rPr>
          <w:sz w:val="26"/>
          <w:szCs w:val="26"/>
        </w:rPr>
      </w:pPr>
    </w:p>
    <w:p w:rsidR="00C65303" w:rsidRPr="00DD7AB6" w:rsidRDefault="00E96EA0" w:rsidP="00E96EA0">
      <w:pPr>
        <w:jc w:val="center"/>
        <w:rPr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 «Развитие образования в Пряжинском национальном муниципальном районе на 2021-2023 годы»</w:t>
      </w:r>
    </w:p>
    <w:p w:rsidR="00E96EA0" w:rsidRPr="00DD7AB6" w:rsidRDefault="00E96EA0" w:rsidP="00E96EA0">
      <w:pPr>
        <w:jc w:val="center"/>
        <w:rPr>
          <w:sz w:val="26"/>
          <w:szCs w:val="26"/>
        </w:rPr>
      </w:pP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bCs/>
          <w:sz w:val="26"/>
          <w:szCs w:val="26"/>
        </w:rPr>
        <w:t xml:space="preserve">Сфера образования района представлена 6 общеобразовательными учреждениями, 3 учреждениями дополнительного образования, 3 дошкольными образовательными организациями. </w:t>
      </w:r>
      <w:r w:rsidRPr="00DD7AB6">
        <w:rPr>
          <w:sz w:val="26"/>
          <w:szCs w:val="26"/>
        </w:rPr>
        <w:t xml:space="preserve">Общая численность обучающихся общеобразовательных учреждений – 1492 человека, образовательный процесс организован в первую смену. В учреждениях дополнительного образования – 1155 человек, воспитанников дошкольных организаций – 594 человека. 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районе, в двух образовательных организациях: МБОУ «</w:t>
      </w:r>
      <w:proofErr w:type="spellStart"/>
      <w:r w:rsidRPr="00DD7AB6">
        <w:rPr>
          <w:sz w:val="26"/>
          <w:szCs w:val="26"/>
        </w:rPr>
        <w:t>Ведлозерская</w:t>
      </w:r>
      <w:proofErr w:type="spellEnd"/>
      <w:r w:rsidRPr="00DD7AB6">
        <w:rPr>
          <w:sz w:val="26"/>
          <w:szCs w:val="26"/>
        </w:rPr>
        <w:t xml:space="preserve"> СОШ», МБОУ «Эссойльская СОШ» функционируют пришкольные интернаты, в которых проживает и обучается 7 детей начальной, основной, средней школы. 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МКДОУ Детский сад «Теремок» функционирует группа круглосуточного пребывания, которую посещает 3 воспитанника. В интернате и группе круглосуточного пребывания находятся дети из населенных пунктов, в которых отсутствуют образовательные организации, и невозможно организовать ежедневный подвоз. 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На 01.01.2023 года в Автоматизированной системе «Электронный Детский Сад» зарегистрировано 130 детей, большая часть которых являются жителями Чалнинского сельского поселения. 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рамках реализации национального проекта «Образование», федерального проекта «Современная школа» в МБОУ «</w:t>
      </w:r>
      <w:proofErr w:type="spellStart"/>
      <w:r w:rsidRPr="00DD7AB6">
        <w:rPr>
          <w:sz w:val="26"/>
          <w:szCs w:val="26"/>
        </w:rPr>
        <w:t>Ведлозерская</w:t>
      </w:r>
      <w:proofErr w:type="spellEnd"/>
      <w:r w:rsidRPr="00DD7AB6">
        <w:rPr>
          <w:sz w:val="26"/>
          <w:szCs w:val="26"/>
        </w:rPr>
        <w:t xml:space="preserve"> СОШ» открылся Центр образования естественнонаучного и технологического профилей «Точка роста». На подготовку помещений из средств районного бюджета было направлено </w:t>
      </w:r>
      <w:r w:rsidRPr="00DD7AB6">
        <w:rPr>
          <w:sz w:val="26"/>
          <w:szCs w:val="26"/>
          <w:shd w:val="clear" w:color="auto" w:fill="FFFFFF"/>
        </w:rPr>
        <w:t xml:space="preserve">400 </w:t>
      </w:r>
      <w:proofErr w:type="spellStart"/>
      <w:r w:rsidRPr="00DD7AB6">
        <w:rPr>
          <w:sz w:val="26"/>
          <w:szCs w:val="26"/>
          <w:shd w:val="clear" w:color="auto" w:fill="FFFFFF"/>
        </w:rPr>
        <w:t>тыс.руб</w:t>
      </w:r>
      <w:proofErr w:type="spellEnd"/>
      <w:r w:rsidRPr="00DD7AB6">
        <w:rPr>
          <w:sz w:val="26"/>
          <w:szCs w:val="26"/>
          <w:shd w:val="clear" w:color="auto" w:fill="FFFFFF"/>
        </w:rPr>
        <w:t>.</w:t>
      </w:r>
      <w:r w:rsidRPr="00DD7AB6">
        <w:rPr>
          <w:sz w:val="26"/>
          <w:szCs w:val="26"/>
        </w:rPr>
        <w:t xml:space="preserve">, на средства республиканского бюджета приобретено современное оборудование: цифровые лаборатории, оргтехника </w:t>
      </w:r>
      <w:r w:rsidRPr="00DD7AB6">
        <w:rPr>
          <w:sz w:val="26"/>
          <w:szCs w:val="26"/>
          <w:shd w:val="clear" w:color="auto" w:fill="FFFFFF"/>
        </w:rPr>
        <w:t>на сумму 1 млн. 839 тыс. руб</w:t>
      </w:r>
      <w:r w:rsidRPr="00DD7AB6">
        <w:rPr>
          <w:sz w:val="26"/>
          <w:szCs w:val="26"/>
        </w:rPr>
        <w:t>.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Все обучающиеся, получающие начальное образование (585 человек), согласно Посланию Президента Российской Федерации Совету Федерации обеспечены горячим питанием (86,3 руб. в день).</w:t>
      </w:r>
    </w:p>
    <w:p w:rsidR="00125F42" w:rsidRPr="00DD7AB6" w:rsidRDefault="00125F42" w:rsidP="00125F42">
      <w:pPr>
        <w:shd w:val="clear" w:color="auto" w:fill="FFFFFF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рамках реализации государственной программы Российской Федерации «Развитие образования» в 2022 году три образовательных учреждения Пряжинского района стали участниками программы капитального ремонта.  </w:t>
      </w:r>
    </w:p>
    <w:p w:rsidR="00125F42" w:rsidRPr="00DD7AB6" w:rsidRDefault="00125F42" w:rsidP="00125F42">
      <w:pPr>
        <w:shd w:val="clear" w:color="auto" w:fill="FFFFFF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МБОУ «Чалнинская СОШ» полностью завершены работы. Отремонтирована кровля, обновлен фасад здания, выполнены работы инженерных систем отопления, водопровода и канализации здания, отремонтированы </w:t>
      </w:r>
      <w:r w:rsidRPr="00DD7AB6">
        <w:rPr>
          <w:sz w:val="26"/>
          <w:szCs w:val="26"/>
        </w:rPr>
        <w:lastRenderedPageBreak/>
        <w:t>инженерные сети электроснабжения. В наступившем году планируется завершить ремонт МБОУ «Эссойльская СОШ», МБОУ «Пряжинская СОШ» здесь будет обновлен фасад зданий. Благодаря федеральному проекту все три школы получили новое оборудование, мебель, инвентарь. На ремонт и приобретение оборудования в 2022 году было потрачено 229 млн.799 тыс. рублей.</w:t>
      </w:r>
    </w:p>
    <w:p w:rsidR="00125F42" w:rsidRPr="00DD7AB6" w:rsidRDefault="00125F42" w:rsidP="00125F42">
      <w:pPr>
        <w:shd w:val="clear" w:color="auto" w:fill="FFFFFF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районе для всех образовательных организаций закуплены флаги и флагштоки для проведения традиционных линеек, в рамках реализации мероприятий по оснащению муниципальных общеобразовательных организаций государственными символами Российской Федерации. На приобретение атрибутики направлено 525 тыс. </w:t>
      </w:r>
      <w:proofErr w:type="spellStart"/>
      <w:r w:rsidRPr="00DD7AB6">
        <w:rPr>
          <w:sz w:val="26"/>
          <w:szCs w:val="26"/>
        </w:rPr>
        <w:t>руб</w:t>
      </w:r>
      <w:proofErr w:type="spellEnd"/>
      <w:r w:rsidRPr="00DD7AB6">
        <w:rPr>
          <w:sz w:val="26"/>
          <w:szCs w:val="26"/>
        </w:rPr>
        <w:t>:</w:t>
      </w:r>
    </w:p>
    <w:p w:rsidR="00125F42" w:rsidRPr="00DD7AB6" w:rsidRDefault="00125F42" w:rsidP="00125F42">
      <w:pPr>
        <w:shd w:val="clear" w:color="auto" w:fill="FFFFFF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Республиканский бюджет в сумме – 449 тыс. руб.;</w:t>
      </w:r>
    </w:p>
    <w:p w:rsidR="00125F42" w:rsidRPr="00DD7AB6" w:rsidRDefault="00125F42" w:rsidP="00125F42">
      <w:pPr>
        <w:shd w:val="clear" w:color="auto" w:fill="FFFFFF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Местный бюджет в сумме – 76 тыс. руб.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b/>
          <w:sz w:val="26"/>
          <w:szCs w:val="26"/>
        </w:rPr>
        <w:t>Учитывая, что район является национальным</w:t>
      </w:r>
      <w:r w:rsidRPr="00DD7AB6">
        <w:rPr>
          <w:sz w:val="26"/>
          <w:szCs w:val="26"/>
        </w:rPr>
        <w:t>, проводится большая работа по изучению языков коренного населения. В 2022 году: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- в 2 детских садах и 1 дошкольной группе ОО занятия по карельскому языку посещали 184 ребенка (2021 – 197);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- в 3 школах занятия по карельскому языку посещали 242 чел. (2021– 262). 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- в 4 школах занятия по финскому языку посещали 310 чел. (2021– 392 чел.).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Таким образом, 31% детей, посещающих детский сад, и 37% школьников изучают языки коренного населения Карелии, знакомятся с культурой и традициями народа в рамках учебных и внеурочных занятий.</w:t>
      </w:r>
    </w:p>
    <w:p w:rsidR="00125F42" w:rsidRPr="00DD7AB6" w:rsidRDefault="00125F42" w:rsidP="00125F42">
      <w:pPr>
        <w:ind w:firstLine="708"/>
        <w:jc w:val="both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Подвоз: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Общее количество детей на подвозе в образовательные организации района – 339 человек.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2. Общее количество специализированного школьного транспорта – 10 единиц марки ПАЗ и Газель. Срок службы – менее 10 лет. Техническое состояние – удовлетворительное. Парк автобусов постоянно обновляется. 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Максимальное расстояние подвоза обучающихся в интернат – 43 км – </w:t>
      </w:r>
      <w:proofErr w:type="spellStart"/>
      <w:r w:rsidRPr="00DD7AB6">
        <w:rPr>
          <w:sz w:val="26"/>
          <w:szCs w:val="26"/>
        </w:rPr>
        <w:t>п.Эссойла</w:t>
      </w:r>
      <w:proofErr w:type="spellEnd"/>
      <w:r w:rsidRPr="00DD7AB6">
        <w:rPr>
          <w:sz w:val="26"/>
          <w:szCs w:val="26"/>
        </w:rPr>
        <w:t xml:space="preserve"> – </w:t>
      </w:r>
      <w:proofErr w:type="spellStart"/>
      <w:r w:rsidRPr="00DD7AB6">
        <w:rPr>
          <w:sz w:val="26"/>
          <w:szCs w:val="26"/>
        </w:rPr>
        <w:t>д.Кудама</w:t>
      </w:r>
      <w:proofErr w:type="spellEnd"/>
      <w:r w:rsidRPr="00DD7AB6">
        <w:rPr>
          <w:sz w:val="26"/>
          <w:szCs w:val="26"/>
        </w:rPr>
        <w:t>.</w:t>
      </w:r>
    </w:p>
    <w:p w:rsidR="00125F42" w:rsidRPr="00DD7AB6" w:rsidRDefault="00125F42" w:rsidP="00125F4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3. Школьные маршруты проходят, в основном, по дорогам федерального и регионального значения, но есть маршруты, на которых дорожное полотно отсутствует, а грунтовые дороги находятся в неудовлетворительном состоянии (из населенных пунктов: Кинелахта, Кудама, Сяпся, Савиново).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>В 2022 году администрация Пряжинского национального района изыскала дополнительные денежные средства для исполнения предписаний, полученных от контрольно-надзорных органов, создание надлежащих условий в сумме 1 млн. 712,6 тыс. рублей.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bCs/>
          <w:sz w:val="26"/>
          <w:szCs w:val="26"/>
        </w:rPr>
        <w:t>Для приведения образовательных организаций в соответствие требованиям законодательства</w:t>
      </w:r>
      <w:r w:rsidRPr="00DD7AB6">
        <w:rPr>
          <w:sz w:val="26"/>
          <w:szCs w:val="26"/>
        </w:rPr>
        <w:t xml:space="preserve"> остается потребность в размере 15</w:t>
      </w:r>
      <w:r w:rsidRPr="00DD7AB6">
        <w:rPr>
          <w:bCs/>
          <w:sz w:val="26"/>
          <w:szCs w:val="26"/>
        </w:rPr>
        <w:t xml:space="preserve"> млн. </w:t>
      </w:r>
      <w:proofErr w:type="spellStart"/>
      <w:r w:rsidRPr="00DD7AB6">
        <w:rPr>
          <w:bCs/>
          <w:sz w:val="26"/>
          <w:szCs w:val="26"/>
        </w:rPr>
        <w:t>руб</w:t>
      </w:r>
      <w:proofErr w:type="spellEnd"/>
      <w:r w:rsidRPr="00DD7AB6">
        <w:rPr>
          <w:sz w:val="26"/>
          <w:szCs w:val="26"/>
        </w:rPr>
        <w:t xml:space="preserve">: строительство спортзала для занятий спортом для МКОУ «Матросская ООШ» - 8 </w:t>
      </w:r>
      <w:proofErr w:type="spellStart"/>
      <w:proofErr w:type="gramStart"/>
      <w:r w:rsidRPr="00DD7AB6">
        <w:rPr>
          <w:sz w:val="26"/>
          <w:szCs w:val="26"/>
        </w:rPr>
        <w:t>млн.руб</w:t>
      </w:r>
      <w:proofErr w:type="spellEnd"/>
      <w:proofErr w:type="gramEnd"/>
      <w:r w:rsidRPr="00DD7AB6">
        <w:rPr>
          <w:sz w:val="26"/>
          <w:szCs w:val="26"/>
        </w:rPr>
        <w:t>, пищеблоков и обеденных залов – 3 млн. Для «насыщения» современным оборудованием пищеблоков – 4 млн. руб.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рамках осуществления государственных полномочий Республики Карелия по обеспечению жилыми помещениями детей-сирот и детей, оставшихся без попечения родителей, переданных на уровень муниципального района, в 2022 году бюджету Пряжинского национального муниципального района направлены денежные средства в размере 5 млн. 228,8 тыс. рублей. Денежные средства освоены </w:t>
      </w:r>
      <w:r w:rsidRPr="00DD7AB6">
        <w:rPr>
          <w:sz w:val="26"/>
          <w:szCs w:val="26"/>
        </w:rPr>
        <w:lastRenderedPageBreak/>
        <w:t>в полном объеме, приобретены 4 жилых помещения и предоставлены гражданам из числа детей-сирот и детей, оставшихся без попечения родителей.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Основные мероприятия в 2022 году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на реализацию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– 2 млн.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Приобретение интерактивного оборудования для МКОУ Чалнинская СОШ – 2 млн. руб.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на реализацию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(на устранение предписаний надзорных органов) - 1 млн. 712,6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Капитальный ремонт системы пожарной сигнализации и системы эвакуации и оповещения при пожаре в МКДОУ д/с Радуга (ул. М. Мелентьевой д.7) – 1 млн. 360,6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2. Капитальный ремонт системы пожарной сигнализации и системы эвакуации и оповещения при пожаре в МБОУ Эссойльская СОШ (в здании интерната) – 352 тыс. руб.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местным бюджетам на реализацию мероприятий государственной программы Республики Карелия "Развитие образования" (в целях разработки проектной документации по капитальному ремонту зданий общеобразовательных учреждений в рамках федеральной программы на период до 2026 года) – 3 млн.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Разработка проектной сметной документации по капитальному ремонту здания МКОУ Матросская школа – 3 млн. руб.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на реализацию мероприятий по разработке проектно-сметной документации в рамках федерального проекта "Современный облик сельских территорий" – 3 млн.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Разработка проектной сметной документации по капитальному ремонту здания МКДОУ д/с Радуга по ул. М. Мелентьевой, д.7 – 3 млн. руб.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на реализацию мероприятий государственной программы Республики Карелия "Развитие образования" (в целях реализации мероприятий на приобретение служебных жилых помещений для педагогических работников - участников программы "Земский учитель</w:t>
      </w:r>
      <w:proofErr w:type="gramStart"/>
      <w:r w:rsidRPr="00DD7AB6">
        <w:rPr>
          <w:b/>
          <w:i/>
          <w:sz w:val="26"/>
          <w:szCs w:val="26"/>
        </w:rPr>
        <w:t>" )</w:t>
      </w:r>
      <w:proofErr w:type="gramEnd"/>
      <w:r w:rsidRPr="00DD7AB6">
        <w:rPr>
          <w:b/>
          <w:i/>
          <w:sz w:val="26"/>
          <w:szCs w:val="26"/>
        </w:rPr>
        <w:t xml:space="preserve"> – 1 млн. 363,6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Приобретение квартиры для учителя иностранных языков МБОУ Пряжинская СОШ – 1 млн. 363,6 тыс. руб.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местным бюджетам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 – 6 млн. 052,2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Реализация мероприятий по модернизации школьных систем образования: обеспечение антитеррористической защищенности (в соответствии с постановлением Правительства Российской Федерации № 1006 от 02.08.2019) в соответствии с перечнем, утвержденным Министерством образования и спорта Республики Карелия, в следующих общеобразовательных организациях:</w:t>
      </w:r>
    </w:p>
    <w:p w:rsidR="00125F42" w:rsidRPr="00DD7AB6" w:rsidRDefault="00125F42" w:rsidP="00125F42">
      <w:pPr>
        <w:jc w:val="both"/>
        <w:rPr>
          <w:bCs/>
          <w:sz w:val="26"/>
          <w:szCs w:val="26"/>
        </w:rPr>
      </w:pPr>
      <w:r w:rsidRPr="00DD7AB6">
        <w:rPr>
          <w:sz w:val="26"/>
          <w:szCs w:val="26"/>
        </w:rPr>
        <w:t>- МБОУ Пряжинская СОШ (</w:t>
      </w:r>
      <w:r w:rsidRPr="00DD7AB6">
        <w:rPr>
          <w:bCs/>
          <w:sz w:val="26"/>
          <w:szCs w:val="26"/>
        </w:rPr>
        <w:t>установка рамки металлодетектора) – 250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bCs/>
          <w:sz w:val="26"/>
          <w:szCs w:val="26"/>
        </w:rPr>
        <w:lastRenderedPageBreak/>
        <w:t>- МБОУ Эссойльская СОШ (</w:t>
      </w:r>
      <w:proofErr w:type="gramStart"/>
      <w:r w:rsidRPr="00DD7AB6">
        <w:rPr>
          <w:bCs/>
          <w:sz w:val="26"/>
          <w:szCs w:val="26"/>
        </w:rPr>
        <w:t>монтаж  э</w:t>
      </w:r>
      <w:r w:rsidRPr="00DD7AB6">
        <w:rPr>
          <w:sz w:val="26"/>
          <w:szCs w:val="26"/>
        </w:rPr>
        <w:t>лектронной</w:t>
      </w:r>
      <w:proofErr w:type="gramEnd"/>
      <w:r w:rsidRPr="00DD7AB6">
        <w:rPr>
          <w:sz w:val="26"/>
          <w:szCs w:val="26"/>
        </w:rPr>
        <w:t xml:space="preserve"> проходной через турникет) – 597,8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- МБОУ Эссойльская СОШ (устройство ограждения) – 2 млн. 932,7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- МБОУ Чалнинская СОШ (</w:t>
      </w:r>
      <w:r w:rsidRPr="00DD7AB6">
        <w:rPr>
          <w:bCs/>
          <w:sz w:val="26"/>
          <w:szCs w:val="26"/>
        </w:rPr>
        <w:t>установка рамки-турникета, монтаж э</w:t>
      </w:r>
      <w:r w:rsidRPr="00DD7AB6">
        <w:rPr>
          <w:sz w:val="26"/>
          <w:szCs w:val="26"/>
        </w:rPr>
        <w:t>лектронной проходной через турникет) – 360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2. Реализация мероприятия по модернизации школьных систем образования (выполнение работ по капитальному ремонту наружной системы электроснабжения МБОУ Пряжинская СОШ) – 1 млн. 074,5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3. Реализация мероприятия по модернизации школьных систем образования (выполнение дополнительных работ по монтажу водосточной системы кровли здания МБОУ Эссойльская СОШ) – 247,2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4. Реализация мероприятия по модернизации школьных систем образования (выполнение дополнительных работ по восстановлению полов в помещениях кухни и моечной МБОУ Эссойльская СОШ) – 590 тыс. руб.</w:t>
      </w:r>
    </w:p>
    <w:p w:rsidR="00125F42" w:rsidRPr="00DD7AB6" w:rsidRDefault="00125F42" w:rsidP="00125F42">
      <w:pPr>
        <w:jc w:val="both"/>
        <w:rPr>
          <w:b/>
          <w:bCs/>
          <w:i/>
          <w:sz w:val="26"/>
          <w:szCs w:val="26"/>
        </w:rPr>
      </w:pPr>
      <w:r w:rsidRPr="00DD7AB6">
        <w:rPr>
          <w:b/>
          <w:bCs/>
          <w:i/>
          <w:sz w:val="26"/>
          <w:szCs w:val="26"/>
        </w:rPr>
        <w:t>Субсидия на реализацию мероприятий по модернизации школьных систем образования – 227 млн. 887,7 тыс. руб.</w:t>
      </w:r>
    </w:p>
    <w:p w:rsidR="00125F42" w:rsidRPr="00DD7AB6" w:rsidRDefault="00125F42" w:rsidP="00125F42">
      <w:pPr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>1. Капитальный ремонт в МБОУ Пряжинская СОШ, МБОУ Эссойльская СОШ, МБОУ Чалнинская СОШ – 207 млн. 716,8 тыс. руб.</w:t>
      </w:r>
    </w:p>
    <w:p w:rsidR="00125F42" w:rsidRPr="00DD7AB6" w:rsidRDefault="00125F42" w:rsidP="00125F42">
      <w:pPr>
        <w:jc w:val="both"/>
        <w:rPr>
          <w:bCs/>
          <w:sz w:val="26"/>
          <w:szCs w:val="26"/>
        </w:rPr>
      </w:pPr>
      <w:r w:rsidRPr="00DD7AB6">
        <w:rPr>
          <w:bCs/>
          <w:sz w:val="26"/>
          <w:szCs w:val="26"/>
        </w:rPr>
        <w:t>2. Оснащение зданий МБОУ Пряжинская СОШ, МБОУ Эссойльская СОШ, МБОУ Чалнинская СОШ средствами обучения и воспитания, не требующими предварительной сборки, установки и закрепления на фундаментах или опорах, 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 – 20 млн. 170,9 тыс. руб.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на реализацию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– 2 млн. 020 тыс. руб.</w:t>
      </w:r>
    </w:p>
    <w:p w:rsidR="00125F42" w:rsidRPr="00DD7AB6" w:rsidRDefault="00125F42" w:rsidP="00125F4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1. Ремонт малого спортивного зала в МБОУ Пряжинская СОШ – 2 млн. 020 тыс. руб.</w:t>
      </w:r>
    </w:p>
    <w:p w:rsidR="00125F42" w:rsidRPr="00DD7AB6" w:rsidRDefault="00125F42" w:rsidP="00125F42">
      <w:pPr>
        <w:jc w:val="both"/>
        <w:rPr>
          <w:b/>
          <w:i/>
          <w:sz w:val="26"/>
          <w:szCs w:val="26"/>
        </w:rPr>
      </w:pPr>
      <w:r w:rsidRPr="00DD7AB6">
        <w:rPr>
          <w:b/>
          <w:i/>
          <w:sz w:val="26"/>
          <w:szCs w:val="26"/>
        </w:rPr>
        <w:t>Субсидия на реализацию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– 449,4 тыс. руб.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D7AB6">
        <w:rPr>
          <w:sz w:val="26"/>
          <w:szCs w:val="26"/>
        </w:rPr>
        <w:t>1. Оснащение муниципальных общеобразовательных учреждений государственными символами Российской Федерации – 449,4 тыс. руб.</w:t>
      </w:r>
    </w:p>
    <w:p w:rsidR="00125F42" w:rsidRPr="00DD7AB6" w:rsidRDefault="00125F42" w:rsidP="00125F42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15C32" w:rsidRPr="00DD7AB6" w:rsidRDefault="00015C32" w:rsidP="00015C32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 «Развитие культуры в Пряжинском национальном муниципальном районе»</w:t>
      </w:r>
    </w:p>
    <w:p w:rsidR="00015C32" w:rsidRPr="00DD7AB6" w:rsidRDefault="00015C32" w:rsidP="00015C32">
      <w:pPr>
        <w:jc w:val="center"/>
        <w:rPr>
          <w:sz w:val="26"/>
          <w:szCs w:val="26"/>
        </w:rPr>
      </w:pPr>
    </w:p>
    <w:p w:rsidR="00015C32" w:rsidRPr="00DD7AB6" w:rsidRDefault="00015C32" w:rsidP="00015C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Сфера культуры и национальной политики</w:t>
      </w:r>
      <w:r w:rsidRPr="00DD7AB6">
        <w:rPr>
          <w:b/>
          <w:sz w:val="26"/>
          <w:szCs w:val="26"/>
        </w:rPr>
        <w:t xml:space="preserve"> </w:t>
      </w:r>
      <w:r w:rsidRPr="00DD7AB6">
        <w:rPr>
          <w:sz w:val="26"/>
          <w:szCs w:val="26"/>
        </w:rPr>
        <w:t>представлена 9 учреждениями культуры Пряжинского района, 2 из которых имеют статус этнокультурных центров: в Эссойле учреждение поселенческого уровня и Пряжинский этнокультурный центр - районного уровня. Каждое из учреждений имеет свою специфику деятельности, свой характер, но в своей деятельности ориентируются не только на принципы моноэтничности, но придерживаются принципа полиэтничности, удовлетворяя этнокультурные потребности жителей Пряжинского района, относящихся к другим национальностям.</w:t>
      </w:r>
    </w:p>
    <w:p w:rsidR="00015C32" w:rsidRPr="00DD7AB6" w:rsidRDefault="00055082" w:rsidP="00015C32">
      <w:pPr>
        <w:ind w:firstLine="567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Продолжается работа по реализации мероприятий «дорожной карты» по развитию этнодеревни «Киндасово». </w:t>
      </w:r>
      <w:r w:rsidR="00015C32" w:rsidRPr="00DD7AB6">
        <w:rPr>
          <w:sz w:val="26"/>
          <w:szCs w:val="26"/>
        </w:rPr>
        <w:t xml:space="preserve">Разработан дизайн – макет на объект </w:t>
      </w:r>
      <w:r w:rsidR="00015C32" w:rsidRPr="00DD7AB6">
        <w:rPr>
          <w:sz w:val="26"/>
          <w:szCs w:val="26"/>
        </w:rPr>
        <w:lastRenderedPageBreak/>
        <w:t>«Плавучая водяная мельница в д. Киндасово», что позволило сделать первый шаг к возведению уникального арт-объекта на одном из самых популярных туристических маршрутов Пряжинского района.</w:t>
      </w:r>
    </w:p>
    <w:p w:rsidR="00015C32" w:rsidRPr="00DD7AB6" w:rsidRDefault="00015C32" w:rsidP="00015C32">
      <w:pPr>
        <w:ind w:firstLine="567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 Одним из мероприятий проектной деятельности являлись курсы карельского языка во всех поселениях района, особенностью которых являлось преподавание языка для жителей района, обладающих разной степенью подготовки: от начинающих до «продвинутых».  Более </w:t>
      </w:r>
      <w:r w:rsidR="00055082" w:rsidRPr="00DD7AB6">
        <w:rPr>
          <w:sz w:val="26"/>
          <w:szCs w:val="26"/>
        </w:rPr>
        <w:t>100</w:t>
      </w:r>
      <w:r w:rsidRPr="00DD7AB6">
        <w:rPr>
          <w:sz w:val="26"/>
          <w:szCs w:val="26"/>
        </w:rPr>
        <w:t xml:space="preserve"> человек разного возраста прошли обучение карельскому языку. </w:t>
      </w:r>
    </w:p>
    <w:p w:rsidR="00015C32" w:rsidRPr="00DD7AB6" w:rsidRDefault="00015C32" w:rsidP="00015C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Большая часть проектов, событий, текущей работы в сфере культуры и национальной политики осуществляется при деятельном участии общественных организаций. Особой заслугой общественных организаций является их готовность и способность объединить все ресурсы территории. </w:t>
      </w:r>
    </w:p>
    <w:p w:rsidR="00015C32" w:rsidRPr="00DD7AB6" w:rsidRDefault="00015C32" w:rsidP="00015C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Проекты, реализуемые общественными организациями, способствуют росту гражданской активности в населенных пунктах Пряжинского района и объединяют жителей в созидательной деятельности.</w:t>
      </w:r>
    </w:p>
    <w:p w:rsidR="00A82913" w:rsidRPr="00A82913" w:rsidRDefault="00A82913" w:rsidP="00A82913">
      <w:pPr>
        <w:ind w:firstLine="709"/>
        <w:jc w:val="both"/>
        <w:rPr>
          <w:sz w:val="26"/>
          <w:szCs w:val="26"/>
        </w:rPr>
      </w:pPr>
      <w:r w:rsidRPr="00DD7AB6">
        <w:rPr>
          <w:bCs/>
          <w:sz w:val="26"/>
          <w:szCs w:val="26"/>
        </w:rPr>
        <w:t xml:space="preserve">Реализованные </w:t>
      </w:r>
      <w:r w:rsidRPr="00A82913">
        <w:rPr>
          <w:bCs/>
          <w:sz w:val="26"/>
          <w:szCs w:val="26"/>
        </w:rPr>
        <w:t>в 2022 году</w:t>
      </w:r>
      <w:r w:rsidRPr="00DD7AB6">
        <w:rPr>
          <w:sz w:val="26"/>
          <w:szCs w:val="26"/>
        </w:rPr>
        <w:t xml:space="preserve"> мероприятия:</w:t>
      </w:r>
    </w:p>
    <w:p w:rsidR="00A82913" w:rsidRPr="00A82913" w:rsidRDefault="00A82913" w:rsidP="00A82913">
      <w:pPr>
        <w:ind w:firstLine="709"/>
        <w:jc w:val="both"/>
        <w:rPr>
          <w:sz w:val="26"/>
          <w:szCs w:val="26"/>
        </w:rPr>
      </w:pPr>
      <w:r w:rsidRPr="00A82913">
        <w:rPr>
          <w:sz w:val="26"/>
          <w:szCs w:val="26"/>
        </w:rPr>
        <w:t>Ремонт зала и приобретение кресел для МКУ «Этнокультурный центр «</w:t>
      </w:r>
      <w:proofErr w:type="spellStart"/>
      <w:r w:rsidRPr="00A82913">
        <w:rPr>
          <w:sz w:val="26"/>
          <w:szCs w:val="26"/>
        </w:rPr>
        <w:t>Киелен</w:t>
      </w:r>
      <w:proofErr w:type="spellEnd"/>
      <w:r w:rsidRPr="00A82913">
        <w:rPr>
          <w:sz w:val="26"/>
          <w:szCs w:val="26"/>
        </w:rPr>
        <w:t xml:space="preserve"> </w:t>
      </w:r>
      <w:proofErr w:type="spellStart"/>
      <w:r w:rsidRPr="00A82913">
        <w:rPr>
          <w:sz w:val="26"/>
          <w:szCs w:val="26"/>
        </w:rPr>
        <w:t>кирью</w:t>
      </w:r>
      <w:proofErr w:type="spellEnd"/>
      <w:r w:rsidRPr="00A82913">
        <w:rPr>
          <w:sz w:val="26"/>
          <w:szCs w:val="26"/>
        </w:rPr>
        <w:t>»</w:t>
      </w:r>
      <w:r w:rsidRPr="00DD7AB6">
        <w:rPr>
          <w:sz w:val="26"/>
          <w:szCs w:val="26"/>
        </w:rPr>
        <w:t>;</w:t>
      </w:r>
    </w:p>
    <w:p w:rsidR="00A82913" w:rsidRPr="00A82913" w:rsidRDefault="00A82913" w:rsidP="00A82913">
      <w:pPr>
        <w:ind w:firstLine="709"/>
        <w:jc w:val="both"/>
        <w:rPr>
          <w:sz w:val="26"/>
          <w:szCs w:val="26"/>
        </w:rPr>
      </w:pPr>
      <w:r w:rsidRPr="00A82913">
        <w:rPr>
          <w:sz w:val="26"/>
          <w:szCs w:val="26"/>
        </w:rPr>
        <w:t>Разработана ПСД по капитальному ремонту дома культуры в п. Эссойла;</w:t>
      </w:r>
    </w:p>
    <w:p w:rsidR="00A82913" w:rsidRPr="00A82913" w:rsidRDefault="00A82913" w:rsidP="00A82913">
      <w:pPr>
        <w:ind w:firstLine="709"/>
        <w:jc w:val="both"/>
        <w:rPr>
          <w:sz w:val="26"/>
          <w:szCs w:val="26"/>
        </w:rPr>
      </w:pPr>
      <w:r w:rsidRPr="00A82913">
        <w:rPr>
          <w:sz w:val="26"/>
          <w:szCs w:val="26"/>
        </w:rPr>
        <w:t xml:space="preserve">Проведены работы по восстановлению системы теплоснабжения в </w:t>
      </w:r>
      <w:proofErr w:type="spellStart"/>
      <w:r w:rsidRPr="00A82913">
        <w:rPr>
          <w:sz w:val="26"/>
          <w:szCs w:val="26"/>
        </w:rPr>
        <w:t>Чалнинском</w:t>
      </w:r>
      <w:proofErr w:type="spellEnd"/>
      <w:r w:rsidRPr="00A82913">
        <w:rPr>
          <w:sz w:val="26"/>
          <w:szCs w:val="26"/>
        </w:rPr>
        <w:t xml:space="preserve"> сельском Доме культуры</w:t>
      </w:r>
      <w:r w:rsidRPr="00DD7AB6">
        <w:rPr>
          <w:sz w:val="26"/>
          <w:szCs w:val="26"/>
        </w:rPr>
        <w:t>.</w:t>
      </w:r>
    </w:p>
    <w:p w:rsidR="0028436D" w:rsidRPr="00DD7AB6" w:rsidRDefault="0028436D" w:rsidP="00015C32">
      <w:pPr>
        <w:ind w:firstLine="709"/>
        <w:jc w:val="both"/>
        <w:rPr>
          <w:sz w:val="26"/>
          <w:szCs w:val="26"/>
        </w:rPr>
      </w:pPr>
    </w:p>
    <w:p w:rsidR="0028436D" w:rsidRPr="00DD7AB6" w:rsidRDefault="0028436D" w:rsidP="00EA0176">
      <w:pPr>
        <w:ind w:firstLine="709"/>
        <w:jc w:val="center"/>
        <w:rPr>
          <w:sz w:val="26"/>
          <w:szCs w:val="26"/>
        </w:rPr>
      </w:pPr>
      <w:r w:rsidRPr="00DD7AB6">
        <w:rPr>
          <w:b/>
          <w:sz w:val="26"/>
          <w:szCs w:val="26"/>
        </w:rPr>
        <w:t xml:space="preserve">Информация о ходе реализации муниципальной программы </w:t>
      </w:r>
      <w:r w:rsidR="00EA0176" w:rsidRPr="00DD7AB6">
        <w:rPr>
          <w:b/>
          <w:sz w:val="26"/>
          <w:szCs w:val="26"/>
        </w:rPr>
        <w:t>«Развитие физической культуры и спорта»</w:t>
      </w:r>
    </w:p>
    <w:p w:rsidR="00015C32" w:rsidRPr="00DD7AB6" w:rsidRDefault="00015C32" w:rsidP="00015C32">
      <w:pPr>
        <w:jc w:val="both"/>
        <w:rPr>
          <w:sz w:val="26"/>
          <w:szCs w:val="26"/>
        </w:rPr>
      </w:pPr>
    </w:p>
    <w:p w:rsidR="00273BF3" w:rsidRPr="00DD7AB6" w:rsidRDefault="00273BF3" w:rsidP="00273BF3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Привлечение широких масс населения к систематическим занятиям физической культурой и спортом, создание условий для ведения здорового образа жизни, получение доступа к развитой инфраструктуре, успехи на республиканских, российских и международных состязаниях являются главными целями реализации государственной политики в сфере физической культуры и спорта в Пряжинском национальном муниципальном районе.</w:t>
      </w:r>
    </w:p>
    <w:p w:rsidR="00EA0176" w:rsidRPr="00DD7AB6" w:rsidRDefault="00273BF3" w:rsidP="00273BF3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преступлений, совершаемых несовершеннолетними, физической реабилитации и социальной адаптации инвалидов, повышает работоспособность и производительность труда экономически активного населения, продлевает период активной трудовой деятельности.</w:t>
      </w:r>
    </w:p>
    <w:p w:rsidR="00D36DE7" w:rsidRPr="00DD7AB6" w:rsidRDefault="00EA0176" w:rsidP="00015C3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</w:r>
      <w:r w:rsidR="00D36DE7" w:rsidRPr="00DD7AB6">
        <w:rPr>
          <w:sz w:val="26"/>
          <w:szCs w:val="26"/>
        </w:rPr>
        <w:t>В частности, предусматривается увеличение к 2030 году до 60 процентов доли граждан, систематически занимающихся физической культурой и спортом (в том числе среди граждан старшего возраста - не менее 30 процентов), путем мотивации населения, активизации спортивно-массовой работы на всех уровнях и в корпоративной среде, включая вовлечение в подготовку и выполнение нормативов Всероссийского физкультурно-спортивного комплекса «Готов к труду и обороне» (ГТО)</w:t>
      </w:r>
      <w:r w:rsidR="00405F4C" w:rsidRPr="00DD7AB6">
        <w:rPr>
          <w:sz w:val="26"/>
          <w:szCs w:val="26"/>
        </w:rPr>
        <w:t>.</w:t>
      </w:r>
    </w:p>
    <w:p w:rsidR="00604DFC" w:rsidRPr="00DD7AB6" w:rsidRDefault="00604DFC" w:rsidP="00015C3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Мероприятия 2022 год.</w:t>
      </w:r>
    </w:p>
    <w:p w:rsidR="00604DFC" w:rsidRPr="00DD7AB6" w:rsidRDefault="00604DFC" w:rsidP="00604DFC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Субсидия на реализацию мероприятий по созданию в общеобразовательных организациях, расположенных в сельской местности и малых городах, условий</w:t>
      </w:r>
      <w:r w:rsidRPr="00DD7AB6">
        <w:rPr>
          <w:b/>
          <w:i/>
          <w:sz w:val="26"/>
          <w:szCs w:val="26"/>
        </w:rPr>
        <w:t xml:space="preserve"> </w:t>
      </w:r>
      <w:r w:rsidRPr="00DD7AB6">
        <w:rPr>
          <w:sz w:val="26"/>
          <w:szCs w:val="26"/>
        </w:rPr>
        <w:t>для занятий физической культурой и спортом – 2 млн. 020 тыс. руб.</w:t>
      </w:r>
    </w:p>
    <w:p w:rsidR="00604DFC" w:rsidRPr="00DD7AB6" w:rsidRDefault="00604DFC" w:rsidP="00604DFC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lastRenderedPageBreak/>
        <w:t>1. Ремонт малого спортивного зала в МБОУ Пряжинская СОШ – 2 млн. 020 тыс. руб.</w:t>
      </w:r>
    </w:p>
    <w:p w:rsidR="00B86632" w:rsidRPr="00DD7AB6" w:rsidRDefault="00B86632" w:rsidP="00015C32">
      <w:pPr>
        <w:jc w:val="both"/>
        <w:rPr>
          <w:sz w:val="26"/>
          <w:szCs w:val="26"/>
        </w:rPr>
      </w:pPr>
    </w:p>
    <w:p w:rsidR="00B86632" w:rsidRPr="00DD7AB6" w:rsidRDefault="00B86632" w:rsidP="00015C32">
      <w:pPr>
        <w:jc w:val="both"/>
        <w:rPr>
          <w:sz w:val="26"/>
          <w:szCs w:val="26"/>
        </w:rPr>
      </w:pPr>
    </w:p>
    <w:p w:rsidR="00B86632" w:rsidRPr="00DD7AB6" w:rsidRDefault="00B86632" w:rsidP="00B86632">
      <w:pPr>
        <w:jc w:val="center"/>
        <w:rPr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 «Развитие внутреннего и въездного туризма на территории Пряжинского национального муниципального района на 2021-2025 годы»</w:t>
      </w:r>
    </w:p>
    <w:p w:rsidR="00B86632" w:rsidRPr="00DD7AB6" w:rsidRDefault="00B86632" w:rsidP="00015C32">
      <w:pPr>
        <w:jc w:val="both"/>
        <w:rPr>
          <w:sz w:val="26"/>
          <w:szCs w:val="26"/>
        </w:rPr>
      </w:pPr>
    </w:p>
    <w:p w:rsidR="00B86632" w:rsidRPr="00DD7AB6" w:rsidRDefault="00B86632" w:rsidP="00B86632">
      <w:pPr>
        <w:pStyle w:val="a6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Туризм в Пряжинском районе является одним из приоритетных направлений экономического развития. Для этого в районе имеются предпосылки. 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Расположение района, его природа, его памятники истории и культуры способствуют возникновению специфического духа края, его этнокультурного своеобразия. Пряжинский национальный муниципальный район имеет потенциальную возможность удержать, сохранить и возродить национально-культурные традиции, промыслы, местные обычаи и образ жизни.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районе развиваются такие виды туризма как сельский (деревенский, фермерский), событийный, культурно – познавательный, спортивный, приключенческий, экологический, паломнический и исторический туризм, а также различные виды активного отдыха. 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  <w:highlight w:val="yellow"/>
        </w:rPr>
      </w:pPr>
      <w:r w:rsidRPr="00DD7AB6">
        <w:rPr>
          <w:sz w:val="26"/>
          <w:szCs w:val="26"/>
        </w:rPr>
        <w:t xml:space="preserve">За последние годы в районе значительно увеличилось количество предлагаемых туристических продуктов и качество туристских услуг. Можно осуществить сплав на </w:t>
      </w:r>
      <w:proofErr w:type="spellStart"/>
      <w:r w:rsidRPr="00DD7AB6">
        <w:rPr>
          <w:sz w:val="26"/>
          <w:szCs w:val="26"/>
        </w:rPr>
        <w:t>рафтах</w:t>
      </w:r>
      <w:proofErr w:type="spellEnd"/>
      <w:r w:rsidRPr="00DD7AB6">
        <w:rPr>
          <w:sz w:val="26"/>
          <w:szCs w:val="26"/>
        </w:rPr>
        <w:t>, катание на собачьих упряжках, снегоходах, квадроциклах, мотосанях.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На территории Пряжинского района в сфере туризма работает 78 предприятий, из которых 49 – туристско-рекреационные и гостиничные комплексы, базы отдыха, гостевые дома, 29 туристических фирм, предоставляющие свои экскурсионные услуги на территории Пряжинского района. Номерной фонд составляет около 1000 мест размещения туристов.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В туристической отрасли в общей сложности занято более 250 человек (148 -  постоянно работающие на туристических предприятиях; более 100 человек - работающие дополнительно в туристический сезон), большинство из которых это местные жители, из общего количества работающих в районе (6982) – это около 5% всего занятого населения. 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Для приёма гостей в районе имеются следующие средства размещения: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Гостиница «Пряжа» - 50 мест;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Гостевой дом «Кинерма» - 30 мест;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Туристский комплекс «Тихое озеро» - 70 мест;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proofErr w:type="spellStart"/>
      <w:r w:rsidRPr="00DD7AB6">
        <w:rPr>
          <w:sz w:val="26"/>
          <w:szCs w:val="26"/>
        </w:rPr>
        <w:t>Туристско</w:t>
      </w:r>
      <w:proofErr w:type="spellEnd"/>
      <w:r w:rsidRPr="00DD7AB6">
        <w:rPr>
          <w:sz w:val="26"/>
          <w:szCs w:val="26"/>
        </w:rPr>
        <w:t xml:space="preserve"> – спортивный комплекс «</w:t>
      </w:r>
      <w:proofErr w:type="spellStart"/>
      <w:r w:rsidRPr="00DD7AB6">
        <w:rPr>
          <w:sz w:val="26"/>
          <w:szCs w:val="26"/>
        </w:rPr>
        <w:t>Алекка</w:t>
      </w:r>
      <w:proofErr w:type="spellEnd"/>
      <w:r w:rsidRPr="00DD7AB6">
        <w:rPr>
          <w:sz w:val="26"/>
          <w:szCs w:val="26"/>
        </w:rPr>
        <w:t>» - 80 мест;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База отдыха «Денисов мыс» - 36 мест;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Гостевой дом «</w:t>
      </w:r>
      <w:proofErr w:type="spellStart"/>
      <w:r w:rsidRPr="00DD7AB6">
        <w:rPr>
          <w:sz w:val="26"/>
          <w:szCs w:val="26"/>
        </w:rPr>
        <w:t>Мандера</w:t>
      </w:r>
      <w:proofErr w:type="spellEnd"/>
      <w:r w:rsidRPr="00DD7AB6">
        <w:rPr>
          <w:sz w:val="26"/>
          <w:szCs w:val="26"/>
        </w:rPr>
        <w:t>» - 50 мест;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Сельские гостевые усадьбы, туристические базы и мотели (43 объекта) с размещением до 1000 чел.</w:t>
      </w:r>
    </w:p>
    <w:p w:rsidR="00B86632" w:rsidRPr="00DD7AB6" w:rsidRDefault="00B86632" w:rsidP="00B86632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По Пряжинскому району разработана и утверждена Схема территориального планирования Пряжинского национального муниципального района. </w:t>
      </w:r>
    </w:p>
    <w:p w:rsidR="00B86632" w:rsidRPr="00DD7AB6" w:rsidRDefault="00B86632" w:rsidP="00B86632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В Схеме проанализированы градостроительные условия возможного размещения объектов капитального строительства, определены границы зон планируемого размещения объектов.</w:t>
      </w:r>
    </w:p>
    <w:p w:rsidR="00B86632" w:rsidRPr="00DD7AB6" w:rsidRDefault="00B86632" w:rsidP="00B86632">
      <w:pPr>
        <w:ind w:firstLine="54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Развитие </w:t>
      </w:r>
      <w:r w:rsidRPr="00DD7AB6">
        <w:rPr>
          <w:b/>
          <w:sz w:val="26"/>
          <w:szCs w:val="26"/>
        </w:rPr>
        <w:t>культурно - познавательного туризма</w:t>
      </w:r>
      <w:r w:rsidRPr="00DD7AB6">
        <w:rPr>
          <w:sz w:val="26"/>
          <w:szCs w:val="26"/>
        </w:rPr>
        <w:t xml:space="preserve"> в Пряжинском районе связано с ежегодно проводимыми основными традиционными праздниками: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lastRenderedPageBreak/>
        <w:t>Международный сельский фестиваль «Киндасово»;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День рождения Пряжинского района;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Сельский праздник «</w:t>
      </w:r>
      <w:proofErr w:type="spellStart"/>
      <w:r w:rsidRPr="00DD7AB6">
        <w:rPr>
          <w:sz w:val="26"/>
          <w:szCs w:val="26"/>
          <w:lang w:val="en-US"/>
        </w:rPr>
        <w:t>Kyl</w:t>
      </w:r>
      <w:proofErr w:type="spellEnd"/>
      <w:r w:rsidRPr="00DD7AB6">
        <w:rPr>
          <w:spacing w:val="-15"/>
          <w:sz w:val="26"/>
          <w:szCs w:val="26"/>
        </w:rPr>
        <w:t>ä</w:t>
      </w:r>
      <w:proofErr w:type="spellStart"/>
      <w:r w:rsidRPr="00DD7AB6">
        <w:rPr>
          <w:sz w:val="26"/>
          <w:szCs w:val="26"/>
          <w:lang w:val="en-US"/>
        </w:rPr>
        <w:t>nki</w:t>
      </w:r>
      <w:proofErr w:type="spellEnd"/>
      <w:r w:rsidRPr="00DD7AB6">
        <w:rPr>
          <w:spacing w:val="-15"/>
          <w:sz w:val="26"/>
          <w:szCs w:val="26"/>
        </w:rPr>
        <w:t>ž</w:t>
      </w:r>
      <w:r w:rsidRPr="00DD7AB6">
        <w:rPr>
          <w:sz w:val="26"/>
          <w:szCs w:val="26"/>
          <w:lang w:val="en-US"/>
        </w:rPr>
        <w:t>at</w:t>
      </w:r>
      <w:r w:rsidRPr="00DD7AB6">
        <w:rPr>
          <w:sz w:val="26"/>
          <w:szCs w:val="26"/>
        </w:rPr>
        <w:t>» (деревенские игрища) в с. Ведлозеро;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Районный конкурс начинающих поэтов «</w:t>
      </w:r>
      <w:proofErr w:type="spellStart"/>
      <w:r w:rsidRPr="00DD7AB6">
        <w:rPr>
          <w:sz w:val="26"/>
          <w:szCs w:val="26"/>
        </w:rPr>
        <w:t>Бугмыринские</w:t>
      </w:r>
      <w:proofErr w:type="spellEnd"/>
      <w:r w:rsidRPr="00DD7AB6">
        <w:rPr>
          <w:sz w:val="26"/>
          <w:szCs w:val="26"/>
        </w:rPr>
        <w:t xml:space="preserve"> чтения в с. Крошнозеро»;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День березки в с. Ведлозеро;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Праздник «На Кукушкиной горе» в п. Чална;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День села Святозеро;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Ночь Ивана Купалы в п. Эссойла;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День села Крошнозеро;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Международный музыкальный фестиваль «Поющие камни» в Рудном парке </w:t>
      </w:r>
      <w:proofErr w:type="spellStart"/>
      <w:r w:rsidRPr="00DD7AB6">
        <w:rPr>
          <w:sz w:val="26"/>
          <w:szCs w:val="26"/>
        </w:rPr>
        <w:t>Тулмозерье</w:t>
      </w:r>
      <w:proofErr w:type="spellEnd"/>
      <w:r w:rsidRPr="00DD7AB6">
        <w:rPr>
          <w:sz w:val="26"/>
          <w:szCs w:val="26"/>
        </w:rPr>
        <w:t xml:space="preserve"> (</w:t>
      </w:r>
      <w:proofErr w:type="spellStart"/>
      <w:r w:rsidRPr="00DD7AB6">
        <w:rPr>
          <w:sz w:val="26"/>
          <w:szCs w:val="26"/>
        </w:rPr>
        <w:t>д.Колатсельга</w:t>
      </w:r>
      <w:proofErr w:type="spellEnd"/>
      <w:r w:rsidRPr="00DD7AB6">
        <w:rPr>
          <w:sz w:val="26"/>
          <w:szCs w:val="26"/>
        </w:rPr>
        <w:t>);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  <w:shd w:val="clear" w:color="auto" w:fill="FFFFFF"/>
        </w:rPr>
        <w:t>Международный сельский фестиваль финно-угорских народов «</w:t>
      </w:r>
      <w:proofErr w:type="spellStart"/>
      <w:r w:rsidRPr="00DD7AB6">
        <w:rPr>
          <w:sz w:val="26"/>
          <w:szCs w:val="26"/>
          <w:shd w:val="clear" w:color="auto" w:fill="FFFFFF"/>
        </w:rPr>
        <w:t>Сугуваставунду</w:t>
      </w:r>
      <w:proofErr w:type="spellEnd"/>
      <w:r w:rsidRPr="00DD7AB6">
        <w:rPr>
          <w:sz w:val="26"/>
          <w:szCs w:val="26"/>
          <w:shd w:val="clear" w:color="auto" w:fill="FFFFFF"/>
        </w:rPr>
        <w:t>»</w:t>
      </w:r>
      <w:r w:rsidRPr="00DD7AB6">
        <w:rPr>
          <w:sz w:val="26"/>
          <w:szCs w:val="26"/>
        </w:rPr>
        <w:t xml:space="preserve"> – «Родовое </w:t>
      </w:r>
      <w:proofErr w:type="spellStart"/>
      <w:r w:rsidRPr="00DD7AB6">
        <w:rPr>
          <w:sz w:val="26"/>
          <w:szCs w:val="26"/>
        </w:rPr>
        <w:t>гостевание</w:t>
      </w:r>
      <w:proofErr w:type="spellEnd"/>
      <w:r w:rsidRPr="00DD7AB6">
        <w:rPr>
          <w:sz w:val="26"/>
          <w:szCs w:val="26"/>
        </w:rPr>
        <w:t>»;</w:t>
      </w:r>
    </w:p>
    <w:p w:rsidR="002B29C3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  <w:shd w:val="clear" w:color="auto" w:fill="FFFFFF"/>
        </w:rPr>
        <w:t>Фестиваль духовной музыки «Благовест» в пгт Пряжа;</w:t>
      </w:r>
    </w:p>
    <w:p w:rsidR="00B86632" w:rsidRPr="00DD7AB6" w:rsidRDefault="00B86632" w:rsidP="00B86632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День рождения </w:t>
      </w:r>
      <w:proofErr w:type="spellStart"/>
      <w:r w:rsidRPr="00DD7AB6">
        <w:rPr>
          <w:sz w:val="26"/>
          <w:szCs w:val="26"/>
        </w:rPr>
        <w:t>Талви</w:t>
      </w:r>
      <w:proofErr w:type="spellEnd"/>
      <w:r w:rsidRPr="00DD7AB6">
        <w:rPr>
          <w:sz w:val="26"/>
          <w:szCs w:val="26"/>
        </w:rPr>
        <w:t xml:space="preserve"> </w:t>
      </w:r>
      <w:proofErr w:type="spellStart"/>
      <w:r w:rsidRPr="00DD7AB6">
        <w:rPr>
          <w:sz w:val="26"/>
          <w:szCs w:val="26"/>
        </w:rPr>
        <w:t>Укко</w:t>
      </w:r>
      <w:proofErr w:type="spellEnd"/>
      <w:r w:rsidRPr="00DD7AB6">
        <w:rPr>
          <w:sz w:val="26"/>
          <w:szCs w:val="26"/>
        </w:rPr>
        <w:t xml:space="preserve"> в резиденции </w:t>
      </w:r>
      <w:proofErr w:type="spellStart"/>
      <w:r w:rsidRPr="00DD7AB6">
        <w:rPr>
          <w:sz w:val="26"/>
          <w:szCs w:val="26"/>
        </w:rPr>
        <w:t>Талви</w:t>
      </w:r>
      <w:proofErr w:type="spellEnd"/>
      <w:r w:rsidRPr="00DD7AB6">
        <w:rPr>
          <w:sz w:val="26"/>
          <w:szCs w:val="26"/>
        </w:rPr>
        <w:t xml:space="preserve"> </w:t>
      </w:r>
      <w:proofErr w:type="spellStart"/>
      <w:r w:rsidRPr="00DD7AB6">
        <w:rPr>
          <w:sz w:val="26"/>
          <w:szCs w:val="26"/>
        </w:rPr>
        <w:t>Укко</w:t>
      </w:r>
      <w:proofErr w:type="spellEnd"/>
      <w:r w:rsidRPr="00DD7AB6">
        <w:rPr>
          <w:sz w:val="26"/>
          <w:szCs w:val="26"/>
        </w:rPr>
        <w:t xml:space="preserve"> п. Чална.</w:t>
      </w:r>
    </w:p>
    <w:p w:rsidR="002B29C3" w:rsidRPr="00DD7AB6" w:rsidRDefault="002B29C3" w:rsidP="002B29C3">
      <w:pPr>
        <w:pStyle w:val="1"/>
        <w:shd w:val="clear" w:color="auto" w:fill="FFFFFF"/>
        <w:ind w:firstLine="720"/>
        <w:jc w:val="both"/>
        <w:rPr>
          <w:b w:val="0"/>
          <w:sz w:val="26"/>
          <w:szCs w:val="26"/>
        </w:rPr>
      </w:pPr>
      <w:r w:rsidRPr="00DD7AB6">
        <w:rPr>
          <w:b w:val="0"/>
          <w:sz w:val="26"/>
          <w:szCs w:val="26"/>
        </w:rPr>
        <w:t>В Пряжинском районе в целях сохранения национального быта и культуры созданы МБУ «Этнокультурный центр Пряжинского района» в пгт. Пряжа, МБУ «Этнокультурный центр «КИЕЛЕН КИРЬЮ» в п. Эссойла, КРОО «Дом Карельского языка» в с. Ведлозеро, этнокультурный центр «</w:t>
      </w:r>
      <w:proofErr w:type="spellStart"/>
      <w:proofErr w:type="gramStart"/>
      <w:r w:rsidRPr="00DD7AB6">
        <w:rPr>
          <w:b w:val="0"/>
          <w:sz w:val="26"/>
          <w:szCs w:val="26"/>
        </w:rPr>
        <w:t>Туоми</w:t>
      </w:r>
      <w:proofErr w:type="spellEnd"/>
      <w:r w:rsidRPr="00DD7AB6">
        <w:rPr>
          <w:b w:val="0"/>
          <w:sz w:val="26"/>
          <w:szCs w:val="26"/>
        </w:rPr>
        <w:t>»  отдел</w:t>
      </w:r>
      <w:proofErr w:type="gramEnd"/>
      <w:r w:rsidRPr="00DD7AB6">
        <w:rPr>
          <w:b w:val="0"/>
          <w:sz w:val="26"/>
          <w:szCs w:val="26"/>
        </w:rPr>
        <w:t xml:space="preserve"> МКУ «</w:t>
      </w:r>
      <w:proofErr w:type="spellStart"/>
      <w:r w:rsidRPr="00DD7AB6">
        <w:rPr>
          <w:b w:val="0"/>
          <w:sz w:val="26"/>
          <w:szCs w:val="26"/>
        </w:rPr>
        <w:t>Чалнинский</w:t>
      </w:r>
      <w:proofErr w:type="spellEnd"/>
      <w:r w:rsidRPr="00DD7AB6">
        <w:rPr>
          <w:b w:val="0"/>
          <w:sz w:val="26"/>
          <w:szCs w:val="26"/>
        </w:rPr>
        <w:t xml:space="preserve"> сельский Дом культуры».</w:t>
      </w:r>
    </w:p>
    <w:p w:rsidR="002B29C3" w:rsidRPr="00DD7AB6" w:rsidRDefault="002B29C3" w:rsidP="002B29C3">
      <w:pPr>
        <w:jc w:val="both"/>
        <w:rPr>
          <w:sz w:val="26"/>
          <w:szCs w:val="26"/>
          <w:shd w:val="clear" w:color="auto" w:fill="FFFFFF"/>
        </w:rPr>
      </w:pPr>
      <w:r w:rsidRPr="00DD7AB6">
        <w:rPr>
          <w:sz w:val="26"/>
          <w:szCs w:val="26"/>
        </w:rPr>
        <w:t xml:space="preserve">Данные учреждения имеют немаловажное значение в районе в сфере развития этнокультурного туризма. </w:t>
      </w:r>
      <w:r w:rsidRPr="00DD7AB6">
        <w:rPr>
          <w:sz w:val="26"/>
          <w:szCs w:val="26"/>
          <w:shd w:val="clear" w:color="auto" w:fill="FFFFFF"/>
        </w:rPr>
        <w:t>Этнокультурные центры ведут работу по сохранению и развитию традиционной культуры жителей поселения, развитию ремесел и промыслов через обучение на мастер-классах и курсах.</w:t>
      </w:r>
    </w:p>
    <w:p w:rsidR="00F67F09" w:rsidRPr="00DD7AB6" w:rsidRDefault="00F67F09" w:rsidP="002B29C3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В настоящее время существует необходимость легализации и прозрачности на рынке туристических услуг, проведении работы по легализации деятельности частных домовладений, собственники которых предоставляют услуги по временному размещению.</w:t>
      </w:r>
    </w:p>
    <w:p w:rsidR="00F67F09" w:rsidRPr="00DD7AB6" w:rsidRDefault="00F67F09" w:rsidP="002B29C3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С целью проведения мероприятий по легализации объектов отвержден план мероприятий.</w:t>
      </w:r>
    </w:p>
    <w:p w:rsidR="008D77C0" w:rsidRPr="00DD7AB6" w:rsidRDefault="008D77C0" w:rsidP="002B29C3">
      <w:pPr>
        <w:jc w:val="both"/>
        <w:rPr>
          <w:sz w:val="26"/>
          <w:szCs w:val="26"/>
        </w:rPr>
      </w:pPr>
    </w:p>
    <w:p w:rsidR="008D77C0" w:rsidRPr="00DD7AB6" w:rsidRDefault="008D77C0" w:rsidP="008D77C0">
      <w:pPr>
        <w:jc w:val="center"/>
        <w:rPr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 «Повышение безопасности дорожного движения на 2021-2030 годы»</w:t>
      </w:r>
    </w:p>
    <w:p w:rsidR="00B86632" w:rsidRPr="00DD7AB6" w:rsidRDefault="00B86632" w:rsidP="008D77C0">
      <w:pPr>
        <w:jc w:val="center"/>
        <w:rPr>
          <w:sz w:val="26"/>
          <w:szCs w:val="26"/>
        </w:rPr>
      </w:pPr>
    </w:p>
    <w:p w:rsidR="00B8568A" w:rsidRPr="00DD7AB6" w:rsidRDefault="00B8568A" w:rsidP="00B8568A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Дорожно-транспортный комплекс является составной частью производственной инфраструктуры Пряжинского национального муниципального района. Его устойчивое и эффективное развитие – необходимое условие обеспечение темпов экономического роста и повышение качества жизни населения.</w:t>
      </w:r>
    </w:p>
    <w:p w:rsidR="00B8568A" w:rsidRPr="00DD7AB6" w:rsidRDefault="009665A2" w:rsidP="00B8568A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</w:r>
      <w:r w:rsidR="00B8568A" w:rsidRPr="00DD7AB6">
        <w:rPr>
          <w:sz w:val="26"/>
          <w:szCs w:val="26"/>
        </w:rPr>
        <w:t>Одной из актуальных задач развития транспортного комплекса является формирование устойчиво функционирующих транспортных систем, которые позволяют удовлетворять транспортный спрос с минимальными временными потерями, с минимальным экологическим и физическим ущербом для здоровья населения и окружающей среды.</w:t>
      </w:r>
    </w:p>
    <w:p w:rsidR="008F580E" w:rsidRPr="00DD7AB6" w:rsidRDefault="009665A2" w:rsidP="008F580E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</w:r>
      <w:r w:rsidR="008F580E" w:rsidRPr="00DD7AB6">
        <w:rPr>
          <w:sz w:val="26"/>
          <w:szCs w:val="26"/>
        </w:rPr>
        <w:t xml:space="preserve">Сеть дорог общего пользования, расположенных в Пряжинском национальном районе, включает в себя 152,53 км автодорог федерального значения, </w:t>
      </w:r>
      <w:r w:rsidR="008F580E" w:rsidRPr="00DD7AB6">
        <w:rPr>
          <w:sz w:val="26"/>
          <w:szCs w:val="26"/>
        </w:rPr>
        <w:lastRenderedPageBreak/>
        <w:t>354,480 км региональных дорог и 271,18 км дорог в населённых пунктах поселений и местных дорог районного уровня.</w:t>
      </w:r>
    </w:p>
    <w:p w:rsidR="00CD509D" w:rsidRPr="00DD7AB6" w:rsidRDefault="00BC0A4D" w:rsidP="008F580E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</w:r>
      <w:r w:rsidR="00CD509D" w:rsidRPr="00DD7AB6">
        <w:rPr>
          <w:sz w:val="26"/>
          <w:szCs w:val="26"/>
        </w:rPr>
        <w:t>Целями Программы являются снижение показателей аварийности и повышение защищенности участников дорожного движения от последствий ДТП.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Условиями достижения целей Программы является решение следующих задач:</w:t>
      </w:r>
    </w:p>
    <w:p w:rsidR="00CD509D" w:rsidRPr="00DD7AB6" w:rsidRDefault="00CD509D" w:rsidP="00CD509D">
      <w:pPr>
        <w:ind w:left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предупреждение опасного поведения участников дорожного движения;</w:t>
      </w:r>
    </w:p>
    <w:p w:rsidR="00CD509D" w:rsidRPr="00DD7AB6" w:rsidRDefault="00CD509D" w:rsidP="00CD509D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снижение тяжести травм при ДТП;</w:t>
      </w:r>
    </w:p>
    <w:p w:rsidR="00CD509D" w:rsidRPr="00DD7AB6" w:rsidRDefault="00CD509D" w:rsidP="00CD509D">
      <w:pPr>
        <w:ind w:left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сокращение детского дорожно-транспортного травматизма;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проведение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Основными целевыми индикаторами являются: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количество лиц, погибших в результате дорожно-транспортных происшествий, человек;</w:t>
      </w:r>
    </w:p>
    <w:p w:rsidR="00CD509D" w:rsidRPr="00DD7AB6" w:rsidRDefault="00CD509D" w:rsidP="00CD509D">
      <w:pPr>
        <w:ind w:left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своевременное проведение дорожных ремонтных работ;</w:t>
      </w:r>
    </w:p>
    <w:p w:rsidR="00CD509D" w:rsidRPr="00DD7AB6" w:rsidRDefault="00CD509D" w:rsidP="00CD509D">
      <w:pPr>
        <w:ind w:left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поддержание проезжей части в исправном состоянии;</w:t>
      </w:r>
    </w:p>
    <w:p w:rsidR="00CD509D" w:rsidRPr="00DD7AB6" w:rsidRDefault="00CD509D" w:rsidP="00CD509D">
      <w:pPr>
        <w:ind w:left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снижение уровня смертности в ДТП;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повышение уровня правосознания участников дорожного движения, создание единой системы формирования устойчивых стереотипов законопослушного поведения и вовлечения населения в деятельность по предупреждению дорожно-транспортных происшествий.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качестве целевого ориентира на 2030 год установлен показатель социального риска, составляющий не более четырех погибших на 10 тысяч населения.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2021 году финансирование мероприятий муниципальной программы осуществлялось за счет средств бюджета Пряжинского национального муниципального района.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отчетном году дополнительно были привлечены средства регионального бюджета, что позволило сократить расходы из бюджета района.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Ремонт дорожно-уличной сети в рамках государственной программы «Формирование комфортной городской среды»: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4349"/>
        <w:gridCol w:w="3098"/>
      </w:tblGrid>
      <w:tr w:rsidR="00DD7AB6" w:rsidRPr="00F64DF8" w:rsidTr="0010751F">
        <w:tc>
          <w:tcPr>
            <w:tcW w:w="1951" w:type="dxa"/>
          </w:tcPr>
          <w:p w:rsidR="00CD509D" w:rsidRPr="00F64DF8" w:rsidRDefault="00CD509D" w:rsidP="0010751F">
            <w:pPr>
              <w:jc w:val="both"/>
            </w:pPr>
            <w:r w:rsidRPr="00F64DF8">
              <w:t>2020 год</w:t>
            </w:r>
          </w:p>
        </w:tc>
        <w:tc>
          <w:tcPr>
            <w:tcW w:w="4429" w:type="dxa"/>
          </w:tcPr>
          <w:p w:rsidR="00CD509D" w:rsidRPr="00F64DF8" w:rsidRDefault="00CD509D" w:rsidP="0010751F">
            <w:pPr>
              <w:jc w:val="both"/>
            </w:pPr>
            <w:r w:rsidRPr="00F64DF8">
              <w:t xml:space="preserve">Пгт пряжа, ул. Гористая, д. 3,  </w:t>
            </w:r>
          </w:p>
        </w:tc>
        <w:tc>
          <w:tcPr>
            <w:tcW w:w="3191" w:type="dxa"/>
          </w:tcPr>
          <w:p w:rsidR="00CD509D" w:rsidRPr="00F64DF8" w:rsidRDefault="00CD509D" w:rsidP="0010751F">
            <w:pPr>
              <w:jc w:val="both"/>
            </w:pPr>
            <w:r w:rsidRPr="00F64DF8">
              <w:t>667,340 тыс. руб.</w:t>
            </w:r>
          </w:p>
        </w:tc>
      </w:tr>
      <w:tr w:rsidR="00DD7AB6" w:rsidRPr="00F64DF8" w:rsidTr="0010751F">
        <w:tc>
          <w:tcPr>
            <w:tcW w:w="1951" w:type="dxa"/>
          </w:tcPr>
          <w:p w:rsidR="00CD509D" w:rsidRPr="00F64DF8" w:rsidRDefault="00CD509D" w:rsidP="0010751F">
            <w:pPr>
              <w:jc w:val="both"/>
            </w:pPr>
            <w:r w:rsidRPr="00F64DF8">
              <w:t>2021 год</w:t>
            </w:r>
          </w:p>
        </w:tc>
        <w:tc>
          <w:tcPr>
            <w:tcW w:w="4429" w:type="dxa"/>
          </w:tcPr>
          <w:p w:rsidR="00CD509D" w:rsidRPr="00F64DF8" w:rsidRDefault="00CD509D" w:rsidP="0010751F">
            <w:pPr>
              <w:jc w:val="both"/>
            </w:pPr>
            <w:r w:rsidRPr="00F64DF8">
              <w:t xml:space="preserve">Ремонт участка асфальтового покрытия на дворовой территории пгт </w:t>
            </w:r>
            <w:proofErr w:type="gramStart"/>
            <w:r w:rsidRPr="00F64DF8">
              <w:t>Пряжа,ул.Гористая</w:t>
            </w:r>
            <w:proofErr w:type="gramEnd"/>
            <w:r w:rsidRPr="00F64DF8">
              <w:t>,д.5</w:t>
            </w:r>
          </w:p>
        </w:tc>
        <w:tc>
          <w:tcPr>
            <w:tcW w:w="3191" w:type="dxa"/>
          </w:tcPr>
          <w:p w:rsidR="00CD509D" w:rsidRPr="00F64DF8" w:rsidRDefault="00CD509D" w:rsidP="0010751F">
            <w:pPr>
              <w:jc w:val="both"/>
            </w:pPr>
            <w:r w:rsidRPr="00F64DF8">
              <w:t>200,0 тыс.</w:t>
            </w:r>
            <w:r w:rsidR="00190947" w:rsidRPr="00F64DF8">
              <w:t xml:space="preserve"> </w:t>
            </w:r>
            <w:r w:rsidRPr="00F64DF8">
              <w:t>руб.</w:t>
            </w:r>
          </w:p>
        </w:tc>
      </w:tr>
      <w:tr w:rsidR="00DD7AB6" w:rsidRPr="00F64DF8" w:rsidTr="0010751F">
        <w:tc>
          <w:tcPr>
            <w:tcW w:w="1951" w:type="dxa"/>
          </w:tcPr>
          <w:p w:rsidR="00CD509D" w:rsidRPr="00F64DF8" w:rsidRDefault="00CD509D" w:rsidP="0010751F">
            <w:pPr>
              <w:jc w:val="both"/>
            </w:pPr>
          </w:p>
        </w:tc>
        <w:tc>
          <w:tcPr>
            <w:tcW w:w="4429" w:type="dxa"/>
          </w:tcPr>
          <w:p w:rsidR="00CD509D" w:rsidRPr="00F64DF8" w:rsidRDefault="00CD509D" w:rsidP="0010751F">
            <w:pPr>
              <w:jc w:val="both"/>
            </w:pPr>
            <w:r w:rsidRPr="00F64DF8">
              <w:t>Ремонт асфальтового покрытия на общественной территории пгт Пряжа между домами №55 по ул. Советской (отделение ПАО Сбербанк России) и №59</w:t>
            </w:r>
          </w:p>
        </w:tc>
        <w:tc>
          <w:tcPr>
            <w:tcW w:w="3191" w:type="dxa"/>
          </w:tcPr>
          <w:p w:rsidR="00CD509D" w:rsidRPr="00F64DF8" w:rsidRDefault="00CD509D" w:rsidP="0010751F">
            <w:pPr>
              <w:jc w:val="both"/>
            </w:pPr>
            <w:r w:rsidRPr="00F64DF8">
              <w:t>154,995 тыс.</w:t>
            </w:r>
            <w:r w:rsidR="00190947" w:rsidRPr="00F64DF8">
              <w:t xml:space="preserve"> </w:t>
            </w:r>
            <w:r w:rsidRPr="00F64DF8">
              <w:t>руб.</w:t>
            </w:r>
          </w:p>
        </w:tc>
      </w:tr>
      <w:tr w:rsidR="00DD7AB6" w:rsidRPr="00F64DF8" w:rsidTr="0010751F">
        <w:tc>
          <w:tcPr>
            <w:tcW w:w="1951" w:type="dxa"/>
          </w:tcPr>
          <w:p w:rsidR="00BC0A4D" w:rsidRPr="00F64DF8" w:rsidRDefault="00BC0A4D" w:rsidP="0010751F">
            <w:pPr>
              <w:jc w:val="both"/>
            </w:pPr>
            <w:r w:rsidRPr="00F64DF8">
              <w:t>2022 год</w:t>
            </w:r>
          </w:p>
        </w:tc>
        <w:tc>
          <w:tcPr>
            <w:tcW w:w="4429" w:type="dxa"/>
          </w:tcPr>
          <w:p w:rsidR="00DD7AB6" w:rsidRPr="00F64DF8" w:rsidRDefault="00DD7AB6" w:rsidP="00DD7AB6">
            <w:r w:rsidRPr="00F64DF8">
              <w:t>устройство ограждения пешеходной дорожки по улице Советская пгт Пряжа;</w:t>
            </w:r>
          </w:p>
          <w:p w:rsidR="006356B2" w:rsidRPr="00F64DF8" w:rsidRDefault="00DD7AB6" w:rsidP="006356B2">
            <w:pPr>
              <w:jc w:val="both"/>
            </w:pPr>
            <w:r w:rsidRPr="00F64DF8">
              <w:t>ремонт дворового проезда по ул. Гористая пгт Пряжа</w:t>
            </w:r>
          </w:p>
        </w:tc>
        <w:tc>
          <w:tcPr>
            <w:tcW w:w="3191" w:type="dxa"/>
          </w:tcPr>
          <w:p w:rsidR="00BC0A4D" w:rsidRPr="00F64DF8" w:rsidRDefault="00BC0A4D" w:rsidP="0010751F">
            <w:pPr>
              <w:jc w:val="both"/>
            </w:pPr>
          </w:p>
          <w:p w:rsidR="00B54569" w:rsidRPr="00F64DF8" w:rsidRDefault="00B54569" w:rsidP="0010751F">
            <w:pPr>
              <w:jc w:val="both"/>
            </w:pPr>
            <w:r w:rsidRPr="00F64DF8">
              <w:t>104,384 тыс.</w:t>
            </w:r>
            <w:r w:rsidR="00190947" w:rsidRPr="00F64DF8">
              <w:t xml:space="preserve"> </w:t>
            </w:r>
            <w:r w:rsidRPr="00F64DF8">
              <w:t>руб.</w:t>
            </w:r>
          </w:p>
          <w:p w:rsidR="00B54569" w:rsidRPr="00F64DF8" w:rsidRDefault="00B54569" w:rsidP="0010751F">
            <w:pPr>
              <w:jc w:val="both"/>
            </w:pPr>
          </w:p>
          <w:p w:rsidR="00B54569" w:rsidRPr="00F64DF8" w:rsidRDefault="00B54569" w:rsidP="0010751F">
            <w:pPr>
              <w:jc w:val="both"/>
            </w:pPr>
            <w:r w:rsidRPr="00F64DF8">
              <w:t>601,566 тыс.</w:t>
            </w:r>
            <w:r w:rsidR="00190947" w:rsidRPr="00F64DF8">
              <w:t xml:space="preserve"> </w:t>
            </w:r>
            <w:r w:rsidRPr="00F64DF8">
              <w:t>руб.</w:t>
            </w:r>
          </w:p>
        </w:tc>
      </w:tr>
    </w:tbl>
    <w:p w:rsidR="00BC0A4D" w:rsidRPr="00DD7AB6" w:rsidRDefault="00BC0A4D" w:rsidP="00BC0A4D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lastRenderedPageBreak/>
        <w:t xml:space="preserve">В 2022 году в рамках реализации национального проекта «Безопасные и качественные автомобильные дороги» произведены работы по ремонту на автомобильной дороге регионального и межмуниципального значения «Петрозаводск – Суоярви», а также участков автомобильной дороги Видлица – Кинелахта – Ведлозеро. </w:t>
      </w:r>
    </w:p>
    <w:p w:rsidR="00BC0A4D" w:rsidRPr="00DD7AB6" w:rsidRDefault="00BC0A4D" w:rsidP="00BC0A4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Во исполнение программных задач администрациями поселений ведется работа по паспортизации дорожных объектов и постановке на кадастровый учёт.</w:t>
      </w:r>
    </w:p>
    <w:p w:rsidR="00BC0A4D" w:rsidRPr="00DD7AB6" w:rsidRDefault="00BC0A4D" w:rsidP="00BC0A4D">
      <w:pPr>
        <w:shd w:val="clear" w:color="auto" w:fill="FFFFFF"/>
        <w:ind w:firstLine="709"/>
        <w:jc w:val="both"/>
        <w:textAlignment w:val="baseline"/>
        <w:outlineLvl w:val="0"/>
        <w:rPr>
          <w:sz w:val="26"/>
          <w:szCs w:val="26"/>
        </w:rPr>
      </w:pPr>
      <w:r w:rsidRPr="00DD7AB6">
        <w:rPr>
          <w:sz w:val="26"/>
          <w:szCs w:val="26"/>
        </w:rPr>
        <w:t>В ноябре 2022 года на основании решения Пряжинского районного суда зарегистрировано право муниципальной собственности на 2 автомобильные дороги: общего пользования «Подъезд к Сосновому Бору», и необщего пользования «Подъезд к водозабору» общей протяженностью 2 071 м.</w:t>
      </w:r>
    </w:p>
    <w:p w:rsidR="00BC0A4D" w:rsidRPr="00DD7AB6" w:rsidRDefault="00BC0A4D" w:rsidP="00BC0A4D">
      <w:pPr>
        <w:shd w:val="clear" w:color="auto" w:fill="FFFFFF"/>
        <w:ind w:firstLine="709"/>
        <w:jc w:val="both"/>
        <w:textAlignment w:val="baseline"/>
        <w:outlineLvl w:val="0"/>
        <w:rPr>
          <w:sz w:val="26"/>
          <w:szCs w:val="26"/>
        </w:rPr>
      </w:pPr>
      <w:r w:rsidRPr="00DD7AB6">
        <w:rPr>
          <w:sz w:val="26"/>
          <w:szCs w:val="26"/>
        </w:rPr>
        <w:t>На основании распоряжения Правительства Республики Карелия от 4 августа 2022 года № 663р-П передан автобус среднего класса марки ПАЗ-320435-04. Указанный автобус до настоящего времени не используется в перевозках пассажиров по муниципальным маршрутам Пряжинского района.</w:t>
      </w:r>
    </w:p>
    <w:p w:rsidR="00BC0A4D" w:rsidRPr="00DD7AB6" w:rsidRDefault="00BC0A4D" w:rsidP="00BC0A4D">
      <w:pPr>
        <w:shd w:val="clear" w:color="auto" w:fill="FFFFFF"/>
        <w:ind w:firstLine="709"/>
        <w:jc w:val="both"/>
        <w:textAlignment w:val="baseline"/>
        <w:outlineLvl w:val="0"/>
        <w:rPr>
          <w:sz w:val="26"/>
          <w:szCs w:val="26"/>
        </w:rPr>
      </w:pPr>
      <w:r w:rsidRPr="00DD7AB6">
        <w:rPr>
          <w:sz w:val="26"/>
          <w:szCs w:val="26"/>
        </w:rPr>
        <w:t>В целях осуществления пассажирских перевозок администрацией района утверждены необходимые нормативные правовые акты, в том числе Реестр муниципальных маршрутов регулярных пассажирских перевозок в границах Пряжинского национального муниципального района.</w:t>
      </w:r>
    </w:p>
    <w:p w:rsidR="00BC0A4D" w:rsidRPr="00DD7AB6" w:rsidRDefault="00BC0A4D" w:rsidP="00BC0A4D">
      <w:pPr>
        <w:shd w:val="clear" w:color="auto" w:fill="FFFFFF"/>
        <w:ind w:firstLine="709"/>
        <w:jc w:val="both"/>
        <w:textAlignment w:val="baseline"/>
        <w:outlineLvl w:val="0"/>
        <w:rPr>
          <w:sz w:val="26"/>
          <w:szCs w:val="26"/>
        </w:rPr>
      </w:pPr>
      <w:r w:rsidRPr="00DD7AB6">
        <w:rPr>
          <w:sz w:val="26"/>
          <w:szCs w:val="26"/>
        </w:rPr>
        <w:t xml:space="preserve">В ноябре 2022 года было размещено извещение о проведении аукциона на право заключения договора аренды муниципального имущества (автобус ПАЗ </w:t>
      </w:r>
      <w:proofErr w:type="spellStart"/>
      <w:r w:rsidRPr="00DD7AB6">
        <w:rPr>
          <w:sz w:val="26"/>
          <w:szCs w:val="26"/>
        </w:rPr>
        <w:t>Vector</w:t>
      </w:r>
      <w:proofErr w:type="spellEnd"/>
      <w:r w:rsidRPr="00DD7AB6">
        <w:rPr>
          <w:sz w:val="26"/>
          <w:szCs w:val="26"/>
        </w:rPr>
        <w:t xml:space="preserve"> NEXT 320435-04, идентификационный номер (VIN) X1M3204NSN0000197). 20 декабря 2022 года аукционной комиссией единогласно принято решение о признании аукциона несостоявшимся в связи с отсутствием заявок.</w:t>
      </w:r>
    </w:p>
    <w:p w:rsidR="00BC0A4D" w:rsidRPr="00BC0A4D" w:rsidRDefault="00BC0A4D" w:rsidP="00BC0A4D">
      <w:pPr>
        <w:shd w:val="clear" w:color="auto" w:fill="FFFFFF"/>
        <w:ind w:firstLine="709"/>
        <w:jc w:val="both"/>
        <w:textAlignment w:val="baseline"/>
        <w:outlineLvl w:val="0"/>
        <w:rPr>
          <w:sz w:val="26"/>
          <w:szCs w:val="26"/>
        </w:rPr>
      </w:pPr>
      <w:r w:rsidRPr="00BC0A4D">
        <w:rPr>
          <w:sz w:val="26"/>
          <w:szCs w:val="26"/>
        </w:rPr>
        <w:t>За счет средств дорожного фонда Пряжинского района произведен ремонт автомобильной дороги «Соддер-Каменьнаволок», сумма финансирования составила 500 тыс. руб.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202</w:t>
      </w:r>
      <w:r w:rsidR="00BF38F7" w:rsidRPr="00DD7AB6">
        <w:rPr>
          <w:sz w:val="26"/>
          <w:szCs w:val="26"/>
        </w:rPr>
        <w:t>2</w:t>
      </w:r>
      <w:r w:rsidRPr="00DD7AB6">
        <w:rPr>
          <w:sz w:val="26"/>
          <w:szCs w:val="26"/>
        </w:rPr>
        <w:t xml:space="preserve"> году состоялось три заседания комиссии по обеспечению безопасности дорожного движения. </w:t>
      </w:r>
    </w:p>
    <w:p w:rsidR="00CD509D" w:rsidRPr="00DD7AB6" w:rsidRDefault="00CD509D" w:rsidP="00CD509D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Работа Комиссии проводилась по утвержденному Плану работы на 202</w:t>
      </w:r>
      <w:r w:rsidR="00BF38F7" w:rsidRPr="00DD7AB6">
        <w:rPr>
          <w:sz w:val="26"/>
          <w:szCs w:val="26"/>
        </w:rPr>
        <w:t>2</w:t>
      </w:r>
      <w:r w:rsidRPr="00DD7AB6">
        <w:rPr>
          <w:sz w:val="26"/>
          <w:szCs w:val="26"/>
        </w:rPr>
        <w:t xml:space="preserve"> год по следующим направлениям:</w:t>
      </w:r>
    </w:p>
    <w:p w:rsidR="00CD509D" w:rsidRPr="00DD7AB6" w:rsidRDefault="00CD509D" w:rsidP="00CD509D">
      <w:pPr>
        <w:ind w:left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анализ состояния аварийности на территории района;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о мерах по обеспечению содержания улично-дорожной сети на территории городского и сельских поселений.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о мерах, принимаемых для обеспечения безопасности дорожного движения при содержании автодорог федерального и регионального значения на территории Пряжинского района, зимнее содержание дорог;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о планируемых работах по ремонту улично-дорожной сети на территории городского и сельских поселений;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об инвентаризации и обследовании существующих пешеходных переходов на предмет их соответствия предъявляемым требованиям по обеспечению безопасности дорожного движения в поселениях;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о принимаемых мерах по предупреждению детского и подросткового дорожно-транспортного травматизма;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результаты комплексного обследования улично-дорожной сети вблизи общеобразовательных учреждений района на предмет готовности к новому учебному году;</w:t>
      </w:r>
    </w:p>
    <w:p w:rsidR="00CD509D" w:rsidRPr="00DD7AB6" w:rsidRDefault="00CD509D" w:rsidP="00CD509D">
      <w:pPr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lastRenderedPageBreak/>
        <w:t>повышение качества принимаемых мер по обучению детей правилам безопасности поведения на дорогах.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Особое значение придается воспитанию детей безопасному поведению на улицах и дорогах. 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D509D" w:rsidRPr="00DD7AB6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целях формирования у учащихся навыков, связанных с безопасным поведением на улицах поселка, повышения уровня защищенности детей от последствий дорожно-транспортного травматизма и популяризации профилактических мер по безопасности дорожного движения в 6 школах и 3 детских садах района оборудованы 9 уголков и стендов по БДД, соответствующая информация размещена в разделах «Дорожная безопасность» на сайтах ОО, ДОУ района.</w:t>
      </w:r>
    </w:p>
    <w:p w:rsidR="00CD509D" w:rsidRPr="00DD7AB6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 На территории Пряжинского района функционируют 4 отряда ЮИД (МБОУ «Чалнинская СОШ» (21 чел.), МКОУ «Матросская </w:t>
      </w:r>
      <w:proofErr w:type="gramStart"/>
      <w:r w:rsidRPr="00DD7AB6">
        <w:rPr>
          <w:sz w:val="26"/>
          <w:szCs w:val="26"/>
        </w:rPr>
        <w:t>ООШ»(</w:t>
      </w:r>
      <w:proofErr w:type="gramEnd"/>
      <w:r w:rsidRPr="00DD7AB6">
        <w:rPr>
          <w:sz w:val="26"/>
          <w:szCs w:val="26"/>
        </w:rPr>
        <w:t>11 чел), МБОУ «Пряжинская СОШ», МКОУ «</w:t>
      </w:r>
      <w:proofErr w:type="spellStart"/>
      <w:r w:rsidRPr="00DD7AB6">
        <w:rPr>
          <w:sz w:val="26"/>
          <w:szCs w:val="26"/>
        </w:rPr>
        <w:t>Ведлозерская</w:t>
      </w:r>
      <w:proofErr w:type="spellEnd"/>
      <w:r w:rsidRPr="00DD7AB6">
        <w:rPr>
          <w:sz w:val="26"/>
          <w:szCs w:val="26"/>
        </w:rPr>
        <w:t xml:space="preserve"> СОШ» (14 чел.))</w:t>
      </w:r>
    </w:p>
    <w:p w:rsidR="00CD509D" w:rsidRPr="00DD7AB6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рамках организации и проведения обучающих мероприятий, в том числе курсов повышения квалификации, для педагогических работников и специалистов образовательных организаций по вопросам формирования у детей навыков безопасного участия в дорожном движении проведены обучающие беседы в рамках педсоветов (МКОУ «Чалнинская СОШ»).</w:t>
      </w:r>
    </w:p>
    <w:p w:rsidR="00CD509D" w:rsidRPr="00DD7AB6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Для организации и проведения для родителей (законных представителей) детей мероприятий, направленных на разъяснение правил и особенностей перевозки детей; формирование негативного отношения в обществе к управлению транспортными средствами в состоянии опьянения; разъяснение правил проезда через пешеходные переходы и др.), размещена информация в разделах «Дорожная безопасность» на сайтах ОО, ДОУ района. </w:t>
      </w:r>
    </w:p>
    <w:p w:rsidR="00CD509D" w:rsidRPr="00DD7AB6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Проведены родительские собрания на тему «Правила безопасной перевозки детей» (МКОУ «Матросская ООШ», МКОУ «</w:t>
      </w:r>
      <w:proofErr w:type="spellStart"/>
      <w:r w:rsidRPr="00DD7AB6">
        <w:rPr>
          <w:sz w:val="26"/>
          <w:szCs w:val="26"/>
        </w:rPr>
        <w:t>Ведлозерская</w:t>
      </w:r>
      <w:proofErr w:type="spellEnd"/>
      <w:r w:rsidRPr="00DD7AB6">
        <w:rPr>
          <w:sz w:val="26"/>
          <w:szCs w:val="26"/>
        </w:rPr>
        <w:t xml:space="preserve"> СОШ»).</w:t>
      </w:r>
    </w:p>
    <w:p w:rsidR="00CD509D" w:rsidRPr="00DD7AB6" w:rsidRDefault="00CD509D" w:rsidP="00CD509D">
      <w:pPr>
        <w:pStyle w:val="a6"/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На сайтах 6 общеобразовательных и 3 дошкольных образовательных организаций созданы разделы, посвященные дорожной безопасности. В них размещены планы работы, методические материалы и другие информационные ресурсы.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Систематическая актуализация «Паспортов дорожной безопасности образовательных организаций» проводится в соответствии с планами образовательных организаций.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Согласно требованиям, ежегодно на начало учебного года разрабатываются и согласовываются схемы движения школьных автобусов (школьные маршруты). 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Выполнение мероприятий, предусмотренных данной Программой, и в дальнейшем будет способствовать повышению эффективности и результативности в сфере обеспечения безопасности дорожного движения на территории.</w:t>
      </w:r>
    </w:p>
    <w:p w:rsidR="00CD509D" w:rsidRPr="00DD7AB6" w:rsidRDefault="00CD509D" w:rsidP="00CD509D">
      <w:pPr>
        <w:ind w:firstLine="708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 процессе выполнения мероприятий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CD509D" w:rsidRPr="00DD7AB6" w:rsidRDefault="00CD509D" w:rsidP="00B8568A">
      <w:pPr>
        <w:jc w:val="both"/>
        <w:rPr>
          <w:sz w:val="26"/>
          <w:szCs w:val="26"/>
        </w:rPr>
      </w:pPr>
    </w:p>
    <w:p w:rsidR="003F5C40" w:rsidRPr="00DD7AB6" w:rsidRDefault="003F5C40" w:rsidP="003F5C40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lastRenderedPageBreak/>
        <w:t>Информация о ходе реализации муниципальной программы «Адресная социальная помощь» на 2020-2022 годы</w:t>
      </w:r>
    </w:p>
    <w:p w:rsidR="003F5C40" w:rsidRPr="00DD7AB6" w:rsidRDefault="003F5C40" w:rsidP="003F5C40">
      <w:pPr>
        <w:jc w:val="center"/>
        <w:rPr>
          <w:sz w:val="26"/>
          <w:szCs w:val="26"/>
        </w:rPr>
      </w:pPr>
    </w:p>
    <w:p w:rsidR="003F5C40" w:rsidRPr="00DD7AB6" w:rsidRDefault="003F5C40" w:rsidP="003F5C4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Неоднородность населения Пряжинского района, существенные различия групп населения по уровню доходов, стилю жизни, сохранение иждивенческих, потребительских настроений в сознании отдельных групп населения, изменение возрастной структуры населения в части увеличения количества пожилых людей требует, чтобы в основу социальной поддержки населения был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</w:t>
      </w:r>
    </w:p>
    <w:p w:rsidR="003F5C40" w:rsidRPr="00DD7AB6" w:rsidRDefault="003F5C40" w:rsidP="003F5C4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В предстоящие годы развитие системы социальной защиты в отношении тех, кому по объективным причинам требуется забота общества, будет строиться на принципах социальной справедливости и адресности. </w:t>
      </w:r>
    </w:p>
    <w:p w:rsidR="003F5C40" w:rsidRPr="00DD7AB6" w:rsidRDefault="003F5C40" w:rsidP="003F5C4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Приоритетными направлениями в сфере социальной политики района являются: </w:t>
      </w:r>
    </w:p>
    <w:p w:rsidR="003F5C40" w:rsidRPr="00DD7AB6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4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предоставление дополнительных мер социальной поддержки отдельным категориям граждан, проживающим на территории Пряжинского района;</w:t>
      </w:r>
    </w:p>
    <w:p w:rsidR="003F5C40" w:rsidRPr="00DD7AB6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повышение социальной активности инвалидов, ветеранов и граждан пожилого возраста и их общественных организаций;</w:t>
      </w:r>
    </w:p>
    <w:p w:rsidR="003F5C40" w:rsidRPr="00DD7AB6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b/>
          <w:bCs/>
          <w:sz w:val="26"/>
          <w:szCs w:val="26"/>
        </w:rPr>
      </w:pPr>
      <w:r w:rsidRPr="00DD7AB6">
        <w:rPr>
          <w:sz w:val="26"/>
          <w:szCs w:val="26"/>
        </w:rPr>
        <w:t>сохранение и укрепление здоровья, обеспечение санитарно-эпидемического благополучия населения Пряжинского национального муниципального района.</w:t>
      </w:r>
    </w:p>
    <w:p w:rsidR="003F5C40" w:rsidRPr="00DD7AB6" w:rsidRDefault="003F5C40" w:rsidP="003F5C40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DD7AB6">
        <w:rPr>
          <w:b/>
          <w:bCs/>
          <w:sz w:val="26"/>
          <w:szCs w:val="26"/>
        </w:rPr>
        <w:tab/>
      </w:r>
      <w:r w:rsidRPr="00DD7AB6">
        <w:rPr>
          <w:sz w:val="26"/>
          <w:szCs w:val="26"/>
        </w:rPr>
        <w:t>Предусмотренные мероприятия по социальной поддержке позволяют:</w:t>
      </w:r>
    </w:p>
    <w:p w:rsidR="003F5C40" w:rsidRPr="00DD7AB6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поддержать уровень материальной обеспеченности и социальной защищенности отдельных категорий граждан в дополнение к мерам, обеспеченным действующим федеральным и региональным законодательством;</w:t>
      </w:r>
    </w:p>
    <w:p w:rsidR="003F5C40" w:rsidRPr="00DD7AB6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поддержать людей старшего поколения в реализации собственных возможностей по преодолению сложных жизненных ситуаций, удовлетворении их интеллектуальных потребностей; </w:t>
      </w:r>
    </w:p>
    <w:p w:rsidR="003F5C40" w:rsidRPr="00DD7AB6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продолжить работу по предоставлению адресной социальной помощи гражданам, имеющим ограниченные возможности для обеспечения своей жизнедеятельности; </w:t>
      </w:r>
    </w:p>
    <w:p w:rsidR="003F5C40" w:rsidRPr="00DD7AB6" w:rsidRDefault="003F5C40" w:rsidP="003F5C4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 xml:space="preserve">предоставить социальную помощь конкретным нуждающимся лицам, с учетом их индивидуальных особенностей; </w:t>
      </w:r>
    </w:p>
    <w:p w:rsidR="003F5C40" w:rsidRPr="00DD7AB6" w:rsidRDefault="003F5C40" w:rsidP="003F5C40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привлечь большее внимание к проблемам малообеспеченных и социально-уязвимых слоев населения путем проведения социально значимых мероприятий.</w:t>
      </w:r>
    </w:p>
    <w:p w:rsidR="00852D5C" w:rsidRPr="00DD7AB6" w:rsidRDefault="00852D5C" w:rsidP="003F5C40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В целях оказания помощи членам семей, постоянно проживающих на территории Пряжинского национального муниципального района, граждан, призванных на военную службу по мобилизации, а также граждан Российской Федерации, направленных для обеспечения выполнения задач в ходе специальной военной операции на территории Украины, Донецкой и Луганской Народных Республик заключены договоры подряда на доставку дровяной древесины (дрова колотые) – 9 смей, на общую сумму 155 000 рублей.</w:t>
      </w:r>
    </w:p>
    <w:p w:rsidR="003B01FD" w:rsidRDefault="003B01FD" w:rsidP="003F5C40">
      <w:pPr>
        <w:jc w:val="both"/>
        <w:rPr>
          <w:sz w:val="26"/>
          <w:szCs w:val="26"/>
        </w:rPr>
      </w:pPr>
    </w:p>
    <w:p w:rsidR="00F32BDE" w:rsidRDefault="00F32BDE" w:rsidP="003F5C40">
      <w:pPr>
        <w:jc w:val="both"/>
        <w:rPr>
          <w:sz w:val="26"/>
          <w:szCs w:val="26"/>
        </w:rPr>
      </w:pPr>
    </w:p>
    <w:p w:rsidR="00F32BDE" w:rsidRDefault="00F32BDE" w:rsidP="003F5C40">
      <w:pPr>
        <w:jc w:val="both"/>
        <w:rPr>
          <w:sz w:val="26"/>
          <w:szCs w:val="26"/>
        </w:rPr>
      </w:pPr>
    </w:p>
    <w:p w:rsidR="00F32BDE" w:rsidRPr="00DD7AB6" w:rsidRDefault="00F32BDE" w:rsidP="003F5C40">
      <w:pPr>
        <w:jc w:val="both"/>
        <w:rPr>
          <w:sz w:val="26"/>
          <w:szCs w:val="26"/>
        </w:rPr>
      </w:pPr>
    </w:p>
    <w:p w:rsidR="003B01FD" w:rsidRPr="00DD7AB6" w:rsidRDefault="003B01FD" w:rsidP="00E61316">
      <w:pPr>
        <w:jc w:val="center"/>
        <w:rPr>
          <w:b/>
          <w:sz w:val="26"/>
          <w:szCs w:val="26"/>
        </w:rPr>
      </w:pPr>
      <w:r w:rsidRPr="00DD7AB6">
        <w:rPr>
          <w:b/>
          <w:sz w:val="26"/>
          <w:szCs w:val="26"/>
        </w:rPr>
        <w:lastRenderedPageBreak/>
        <w:t xml:space="preserve">Информация о ходе реализации муниципальной программы </w:t>
      </w:r>
      <w:r w:rsidR="00E61316" w:rsidRPr="00DD7AB6">
        <w:rPr>
          <w:b/>
          <w:sz w:val="26"/>
          <w:szCs w:val="26"/>
        </w:rPr>
        <w:t>«Молодежь Пряжинского национального муниципального района» на 2019-2021 годы</w:t>
      </w:r>
    </w:p>
    <w:p w:rsidR="003B01FD" w:rsidRPr="00DD7AB6" w:rsidRDefault="003B01FD" w:rsidP="00E61316">
      <w:pPr>
        <w:jc w:val="center"/>
        <w:rPr>
          <w:sz w:val="26"/>
          <w:szCs w:val="26"/>
        </w:rPr>
      </w:pPr>
    </w:p>
    <w:p w:rsidR="003B01FD" w:rsidRPr="00DD7AB6" w:rsidRDefault="00E61316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</w:r>
      <w:r w:rsidR="003B01FD" w:rsidRPr="00DD7AB6">
        <w:rPr>
          <w:sz w:val="26"/>
          <w:szCs w:val="26"/>
        </w:rPr>
        <w:t>В настоящее время государственная молодежная политика претерпевает значительные изменения. Это связано с осмыслением опыта деятельности в сфере реализации молодежной политики и необходимостью обновления существующих подходов к организационной работе в молодежной среде, связанной и с определенными изменениями в молодежной среде, и с теми проблемами, которые становятся актуальными для нашего общества в целом.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Динамика развития современного общества в целом, молодежного сообщества Пряжинского национального муниципального района актуализирует необходимость дальнейшего развития молодежной политики в районе как ключевого условия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развитие тех территорий, на которых эта молодежь проживает.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Потенциал молодого поколения с его инновационностью, стремлением к позитивному изменению окружающего социального пространства, высокой способностью к использованию цифровых технологий, искусственного интеллекта в науке, образовании и производстве, высокой степенью адаптации к динамике общественной и экономической жизни должен раскрываться и воплощаться.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В настоящее время актуальным является вопрос сохранения и укрепления культурных ценностей молодого поколения. Молодой человек в современном динамичном обществе благодаря своей мобильности, информационной свободе, гибкости сознания становится главным критиком, создателем, носителем и потребителем культуры.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Сегодня одним из важных стратегических значений является патриотическое воспитание.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Активными субъектами патриотического воспитания молодежи на территории Пряжинского района остаются и общественные объединения, и патриотические клубы, и образовательные организации. 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Организация этой работы происходит в тесном взаимодействии с администрациями, расположенными на территории района, и муниципальными учреждениями.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При этом необходимо учитывать динамику молодежных настроений, внутренние и внешние факторы, определяющие поведение молодежи.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Следующим важным направлением является решение вопросов нравственного воспитания, как базиса для формирования патриотизма и гражданской культуры молодого человека. 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Духовно-нравственные ценности являются основой для противодействия всем формам девиантного поведения, редукции мировоззрения к потребительскому поведению, доминированию индивидуалистических ценностей молодежи.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Учитывая особенности информационного пространства в информационном обществе, необходимо повысить эффективность работы с молодежью через современные информационные технологии и ресурсы. 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В целом для молодежи свойственна высокая включенность в информационные потоки современного медиапространства. 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lastRenderedPageBreak/>
        <w:tab/>
        <w:t xml:space="preserve">Молодежь в силу своей мобильности и восприимчивости ко всему новому является основным субъектом развития информационных и коммуникационных технологий, активнее других возрастных групп участвует в их формировании и ощущает на себе как их положительные аспекты, так и отрицательные. 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Такая особенность молодых людей, как готовность некритично воспринимать предлагаемые образцы поведения и ориентироваться на них в реальной жизни, выступает в качестве оборотной стороны данной ситуации.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Поэтому актуализируются вопросы кибербезопасности, психологической и правовой защиты в цифровом пространстве. 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 xml:space="preserve">Наряду со специфическими особенностями молодежи необходимо учесть и глобальные проблемы мирового сообщества, такие как угроза экстремизма, ксенофобии и терроризма. </w:t>
      </w:r>
    </w:p>
    <w:p w:rsidR="003B01FD" w:rsidRPr="00DD7AB6" w:rsidRDefault="003B01FD" w:rsidP="003B01FD">
      <w:pPr>
        <w:pStyle w:val="a8"/>
        <w:tabs>
          <w:tab w:val="left" w:pos="851"/>
          <w:tab w:val="left" w:pos="993"/>
        </w:tabs>
        <w:ind w:left="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ab/>
        <w:t>Программы профилактики указанных явлений необходимы молодежи и востребованы обществом. Обладая значительным потенциалом освоения всего инновационного, именно молодое поколение помогает адаптации старшего поколения к условиям информационного общества.</w:t>
      </w:r>
    </w:p>
    <w:p w:rsidR="003B01FD" w:rsidRPr="00DD7AB6" w:rsidRDefault="003B01FD" w:rsidP="003B01FD">
      <w:pPr>
        <w:pStyle w:val="a6"/>
        <w:ind w:firstLine="709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Достижению основных целей при реализации направлений молодежной политики - повышение эффективности реализации молодежной политики в Пряжинском национальном муниципальном районе; развитие потенциала молодежи в интересах социально-экономического развития Пряжинского национального муниципального района, будет осуществляться путем решения таких задач, как:</w:t>
      </w:r>
    </w:p>
    <w:p w:rsidR="003B01FD" w:rsidRPr="00DD7AB6" w:rsidRDefault="003B01FD" w:rsidP="003B01FD">
      <w:pPr>
        <w:pStyle w:val="a6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вовлечение молодежи в социальную практику (в реализацию приоритетных направлений молодежной политики);</w:t>
      </w:r>
    </w:p>
    <w:p w:rsidR="003B01FD" w:rsidRPr="00DD7AB6" w:rsidRDefault="003B01FD" w:rsidP="003B01FD">
      <w:pPr>
        <w:pStyle w:val="a6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DD7AB6">
        <w:rPr>
          <w:sz w:val="26"/>
          <w:szCs w:val="26"/>
        </w:rPr>
        <w:t>создание условий для духовно-нравственного и патриотического воспитания граждан, проживающих на территории Пряжинского национального муниципального района;</w:t>
      </w:r>
    </w:p>
    <w:p w:rsidR="003B01FD" w:rsidRPr="00DD7AB6" w:rsidRDefault="003B01FD" w:rsidP="003B01FD">
      <w:pPr>
        <w:jc w:val="both"/>
        <w:rPr>
          <w:sz w:val="26"/>
          <w:szCs w:val="26"/>
        </w:rPr>
      </w:pPr>
      <w:r w:rsidRPr="00DD7AB6">
        <w:rPr>
          <w:sz w:val="26"/>
          <w:szCs w:val="26"/>
        </w:rPr>
        <w:t>поддержка талантливой молодежи Пряжинского национального муниципального района.</w:t>
      </w:r>
    </w:p>
    <w:p w:rsidR="003B01FD" w:rsidRDefault="003B01FD" w:rsidP="003F5C40">
      <w:pPr>
        <w:jc w:val="both"/>
        <w:rPr>
          <w:sz w:val="26"/>
          <w:szCs w:val="26"/>
        </w:rPr>
      </w:pPr>
    </w:p>
    <w:p w:rsidR="009942D0" w:rsidRDefault="009942D0" w:rsidP="009942D0">
      <w:pPr>
        <w:jc w:val="center"/>
        <w:rPr>
          <w:b/>
          <w:bCs/>
          <w:sz w:val="26"/>
          <w:szCs w:val="26"/>
        </w:rPr>
      </w:pPr>
      <w:r w:rsidRPr="00DD7AB6">
        <w:rPr>
          <w:b/>
          <w:sz w:val="26"/>
          <w:szCs w:val="26"/>
        </w:rPr>
        <w:t>Информация о ходе реализации муниципальной программы</w:t>
      </w:r>
      <w:r>
        <w:rPr>
          <w:b/>
          <w:sz w:val="26"/>
          <w:szCs w:val="26"/>
        </w:rPr>
        <w:t xml:space="preserve"> </w:t>
      </w:r>
      <w:r w:rsidRPr="009942D0">
        <w:rPr>
          <w:b/>
          <w:bCs/>
          <w:sz w:val="26"/>
          <w:szCs w:val="26"/>
        </w:rPr>
        <w:t>«Сохранение и развитие этносоциального и этнокультурного потенциала карельского народа в Пряжинском национальном муниципальном районе»</w:t>
      </w:r>
    </w:p>
    <w:p w:rsidR="009942D0" w:rsidRDefault="009942D0" w:rsidP="009942D0">
      <w:pPr>
        <w:jc w:val="center"/>
        <w:rPr>
          <w:b/>
          <w:sz w:val="26"/>
          <w:szCs w:val="26"/>
        </w:rPr>
      </w:pPr>
    </w:p>
    <w:p w:rsidR="009942D0" w:rsidRPr="009942D0" w:rsidRDefault="009942D0" w:rsidP="009942D0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9942D0">
        <w:rPr>
          <w:sz w:val="26"/>
          <w:szCs w:val="26"/>
        </w:rPr>
        <w:t>Наличие памятников истории и архитектуры, богатое наследие культуры карелов и финнов способствуют развитию туризма в районе. Район привлекателен своими природно-рекреационными зонами.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 процессе исторического развития Пряжинский район сформировал свою собственную систему духовных и культурных ценностей (культурное наследие) которая всегда интересна и привлекательна для туристов.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Музеи и выставки, исторические достопримечательности и памятники старины постоянно притягивают жителей и гостей Пряжинского района.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Интерес к истории, культуре, быту и традициям наших коренных народов значительно ускоряет развитие туризма на территории нашего района. В этом плане культурно-исторические факторы тесно переплетаются с этническими.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К культурному наследию жителей Пряжинского национального муниципального района относятся и материальные и духовные ценности, созданные в прошлом, а также памятники и историко-культурные территории</w:t>
      </w:r>
      <w:r w:rsidR="00213611">
        <w:rPr>
          <w:sz w:val="26"/>
          <w:szCs w:val="26"/>
        </w:rPr>
        <w:t>,</w:t>
      </w:r>
      <w:r w:rsidRPr="009942D0">
        <w:rPr>
          <w:sz w:val="26"/>
          <w:szCs w:val="26"/>
        </w:rPr>
        <w:t xml:space="preserve"> и объекты, значимые для сохранения и развития самобытности.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lastRenderedPageBreak/>
        <w:tab/>
        <w:t xml:space="preserve">В последнее время в туристической отрасли района наметился некий перелом в пользу внутреннего и въездного туризма.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При реализации мероприятий большое внимание уделяется вопросам сохранения этнического многообразия, самобытности, культурного наследия, а также взаимодействию культуры и туризма.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Пряжинский национальный муниципальный район обладает множеством возможностей для развития этнического и этнографического туризма. Народные праздники и фестивали способны стать центром притяжения гостей как российских, так и иностранных.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Популярнейший ежегодный праздник юмора и смеха в деревне Киндасово, в котором ярко выражены народные обычаи – один из ярких примеров реализации концепции такого туризма.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Богатство событийных ресурсов Пряжинского района представлено разного рода культурными событиями, которые имеют ярко выраженный рекреационно-познавательный, развлекательный характер. Это и массовые мероприятия культурно-развлекательного характера: фестивали, празднования различных народных праздников, выступления фольклорных коллективов.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Традиционной составляющей историко-культурного потенциала Пряжинского района являются этнографические ресурсы, которые в целом образуют единую неповторимость самобытности и национального колорита.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К числу таких ресурсов можно отнести традиции, обряды, праздники, народные промыслы, национальную кухню, традиционные жилища, одежду, танцы.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Преимуществ для развития этнокультурного туризма множество. Гости района могут изучать историю нашего народа, увидеть места его проживания, поучаствовать в церемониях, обрядах, испробовать блюда местной кухни, примерить национальную одежду, пожить в национальном доме. Туристы не просто смотрят со стороны, а принимают непосредственное участие в действиях. Сливаясь с происходящим намного легче понять, чем живет другой народ, почему все происходит именно так.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Всё это можно ощутить, побывав в уникальной карельской деревушке, не меняющей своего облика более 500 лет, Кинерма.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Стать вовлеченным в действие карельского свадебного обряда можно, посетив село Святозеро. Народный певческий коллектив села и этнический театр восстановили старинный карельский свадебный обряд.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Окунувшись в яркое, самобытное явление, гости района смогут ощутить на себе все магические элементы церемонии, услышать весь спектр музыкальной народной мудрости и насладится певческой красотой мелодий.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Определенный образ жизни народа не смущает, через него можно понять смысл его существования, стать более уважительным к представителям других народностей. Большим плюсом развития этнокультурного туризма является также поддержка местных жителей, точнее носителей культуры.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Если обратиться к экономической стороне вопроса развития этнокультурного туризма, то прослеживается перспектива появления рабочих мест не в городах, крупных центрах, а в деревнях. Рабочее место появляется непосредственно в месте жительства. При этом улучшается благосостояние населения, уравнивается разница между городом и деревней в отношении доходов.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К тому же </w:t>
      </w:r>
      <w:proofErr w:type="gramStart"/>
      <w:r w:rsidRPr="009942D0">
        <w:rPr>
          <w:sz w:val="26"/>
          <w:szCs w:val="26"/>
        </w:rPr>
        <w:t>- это</w:t>
      </w:r>
      <w:proofErr w:type="gramEnd"/>
      <w:r w:rsidRPr="009942D0">
        <w:rPr>
          <w:sz w:val="26"/>
          <w:szCs w:val="26"/>
        </w:rPr>
        <w:t xml:space="preserve"> и дополнительные доходы в виде налоговых поступлений в бюджет района и поселений.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lastRenderedPageBreak/>
        <w:tab/>
        <w:t>Для Пряжинского национального муниципального района развитие этнокультурного туризма, это не только знакомство с бытом и традициями определенного поселения, это ещё и погружение в сохраненные фрагменты социальной памяти и реконструкция прошлого.</w:t>
      </w:r>
    </w:p>
    <w:p w:rsidR="009942D0" w:rsidRPr="009942D0" w:rsidRDefault="009942D0" w:rsidP="009942D0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</w:r>
      <w:proofErr w:type="spellStart"/>
      <w:r w:rsidRPr="009942D0">
        <w:rPr>
          <w:b/>
          <w:sz w:val="26"/>
          <w:szCs w:val="26"/>
        </w:rPr>
        <w:t>Этнодеревня</w:t>
      </w:r>
      <w:proofErr w:type="spellEnd"/>
      <w:r w:rsidRPr="009942D0">
        <w:rPr>
          <w:b/>
          <w:sz w:val="26"/>
          <w:szCs w:val="26"/>
        </w:rPr>
        <w:t xml:space="preserve"> «Киндасово».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Целью данного проекта является создание условий для повышения экономического благосостояния населения Пряжинского района путем стабильного, успешного развития сферы сельского туризма: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создание условий для организации сельского туризма в д. Киндасово;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продвижение историко-культурного потенциала деревни Киндасово;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>отработка механизмов вовлечения населения сельских территорий для работы в сфере туризма.</w:t>
      </w:r>
    </w:p>
    <w:p w:rsidR="009942D0" w:rsidRPr="009942D0" w:rsidRDefault="009942D0" w:rsidP="009942D0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  <w:t xml:space="preserve">Деревня </w:t>
      </w:r>
      <w:proofErr w:type="spellStart"/>
      <w:r w:rsidRPr="009942D0">
        <w:rPr>
          <w:b/>
          <w:sz w:val="26"/>
          <w:szCs w:val="26"/>
        </w:rPr>
        <w:t>Рубчойла</w:t>
      </w:r>
      <w:proofErr w:type="spellEnd"/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Возникла деревня в XVIII веке, в 1820 году насчитывала 7 домов, через 50 лет — 10, а к началу ХХ века в </w:t>
      </w:r>
      <w:proofErr w:type="spellStart"/>
      <w:r w:rsidRPr="009942D0">
        <w:rPr>
          <w:sz w:val="26"/>
          <w:szCs w:val="26"/>
        </w:rPr>
        <w:t>Рубчойле</w:t>
      </w:r>
      <w:proofErr w:type="spellEnd"/>
      <w:r w:rsidRPr="009942D0">
        <w:rPr>
          <w:sz w:val="26"/>
          <w:szCs w:val="26"/>
        </w:rPr>
        <w:t xml:space="preserve"> проживало 86 жителей. Согласно статистическим данным население деревни в те времена жило неплохо: на один двор приходилось до 14 голов крупного скота, что было вдвое больше, чем во всём остальном районе.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Исторически в деревне сложилась живописная композиция, состоящая из нескольких рядов домов, ориентированных в разные стороны.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Сейчас в </w:t>
      </w:r>
      <w:proofErr w:type="spellStart"/>
      <w:r w:rsidRPr="009942D0">
        <w:rPr>
          <w:sz w:val="26"/>
          <w:szCs w:val="26"/>
        </w:rPr>
        <w:t>Рубчойле</w:t>
      </w:r>
      <w:proofErr w:type="spellEnd"/>
      <w:r w:rsidRPr="009942D0">
        <w:rPr>
          <w:sz w:val="26"/>
          <w:szCs w:val="26"/>
        </w:rPr>
        <w:t xml:space="preserve"> находится несколько зданий, признанных памятниками архитектуры. Среди них дом Ермолаева и дом второй половины ХIХ века — дом Михайлова. Он также представляет собой типичное жилище северных карел-</w:t>
      </w:r>
      <w:proofErr w:type="spellStart"/>
      <w:r w:rsidRPr="009942D0">
        <w:rPr>
          <w:sz w:val="26"/>
          <w:szCs w:val="26"/>
        </w:rPr>
        <w:t>ливвиков</w:t>
      </w:r>
      <w:proofErr w:type="spellEnd"/>
      <w:r w:rsidRPr="009942D0">
        <w:rPr>
          <w:sz w:val="26"/>
          <w:szCs w:val="26"/>
        </w:rPr>
        <w:t>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 xml:space="preserve">Деревня </w:t>
      </w:r>
      <w:proofErr w:type="spellStart"/>
      <w:r w:rsidRPr="009942D0">
        <w:rPr>
          <w:sz w:val="26"/>
          <w:szCs w:val="26"/>
        </w:rPr>
        <w:t>Рубчойла</w:t>
      </w:r>
      <w:proofErr w:type="spellEnd"/>
      <w:r w:rsidRPr="009942D0">
        <w:rPr>
          <w:sz w:val="26"/>
          <w:szCs w:val="26"/>
        </w:rPr>
        <w:t xml:space="preserve"> благодаря своей необычной планировке и особенной самобытной красоте давно стала излюбленным местом некоторых карельских художников.</w:t>
      </w:r>
    </w:p>
    <w:p w:rsidR="009942D0" w:rsidRPr="009942D0" w:rsidRDefault="009942D0" w:rsidP="009942D0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  <w:t xml:space="preserve">Деревня </w:t>
      </w:r>
      <w:proofErr w:type="spellStart"/>
      <w:r w:rsidRPr="009942D0">
        <w:rPr>
          <w:b/>
          <w:sz w:val="26"/>
          <w:szCs w:val="26"/>
        </w:rPr>
        <w:t>Корза</w:t>
      </w:r>
      <w:proofErr w:type="spellEnd"/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Считается одним из естественных памятников архитектуры, является одним из древнейших поселений юго-западной Карелии.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Люди здесь стали селиться в 14-15 веках, а название деревни упоминается в архивных документах первой половины XVII века.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Первоначально деревня состояла из 3-х домов. Через 100 лет количество домов увеличилось до 22, а к 1905 году в </w:t>
      </w:r>
      <w:proofErr w:type="spellStart"/>
      <w:r w:rsidRPr="009942D0">
        <w:rPr>
          <w:sz w:val="26"/>
          <w:szCs w:val="26"/>
        </w:rPr>
        <w:t>Корзе</w:t>
      </w:r>
      <w:proofErr w:type="spellEnd"/>
      <w:r w:rsidRPr="009942D0">
        <w:rPr>
          <w:sz w:val="26"/>
          <w:szCs w:val="26"/>
        </w:rPr>
        <w:t xml:space="preserve"> насчитывалось 32 дома с 194 жителями.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Исторический облик деревни сохранился достаточно хорошо.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Деревня </w:t>
      </w:r>
      <w:proofErr w:type="spellStart"/>
      <w:r w:rsidRPr="009942D0">
        <w:rPr>
          <w:sz w:val="26"/>
          <w:szCs w:val="26"/>
        </w:rPr>
        <w:t>Корза</w:t>
      </w:r>
      <w:proofErr w:type="spellEnd"/>
      <w:r w:rsidRPr="009942D0">
        <w:rPr>
          <w:sz w:val="26"/>
          <w:szCs w:val="26"/>
        </w:rPr>
        <w:t xml:space="preserve"> находится на основном туристическом маршруте Пряжинского района. 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Гости деревни могут пройти по старой деревенской улице, масштаб которой формируют большие дома из круглых бревен с типично карельскими декоративными деталями.</w:t>
      </w:r>
    </w:p>
    <w:p w:rsidR="009942D0" w:rsidRPr="009942D0" w:rsidRDefault="009942D0" w:rsidP="009942D0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tab/>
        <w:t>Старинное карельское село Крошнозеро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Впервые село упоминается в писцовой книге 1563 года, этот год и считается датой основания села Крошнозеро, хотя можно предположить, что поселение на этом месте было основано раньше.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В селе сохранились старинные деревянные часовни, возраст которых датируется XVIII-XIX веками. Это и часовня Николая Чудотворца, Часовня </w:t>
      </w:r>
      <w:proofErr w:type="spellStart"/>
      <w:r w:rsidRPr="009942D0">
        <w:rPr>
          <w:sz w:val="26"/>
          <w:szCs w:val="26"/>
        </w:rPr>
        <w:t>Власия</w:t>
      </w:r>
      <w:proofErr w:type="spellEnd"/>
      <w:r w:rsidRPr="009942D0">
        <w:rPr>
          <w:sz w:val="26"/>
          <w:szCs w:val="26"/>
        </w:rPr>
        <w:t xml:space="preserve">, Часовня Варвары Великомученицы в д. </w:t>
      </w:r>
      <w:proofErr w:type="spellStart"/>
      <w:r w:rsidRPr="009942D0">
        <w:rPr>
          <w:sz w:val="26"/>
          <w:szCs w:val="26"/>
        </w:rPr>
        <w:t>Коккойла</w:t>
      </w:r>
      <w:proofErr w:type="spellEnd"/>
      <w:r w:rsidRPr="009942D0">
        <w:rPr>
          <w:sz w:val="26"/>
          <w:szCs w:val="26"/>
        </w:rPr>
        <w:t xml:space="preserve">, Часовня Иоанна Богослова в д. </w:t>
      </w:r>
      <w:proofErr w:type="spellStart"/>
      <w:r w:rsidRPr="009942D0">
        <w:rPr>
          <w:sz w:val="26"/>
          <w:szCs w:val="26"/>
        </w:rPr>
        <w:t>Котчура</w:t>
      </w:r>
      <w:proofErr w:type="spellEnd"/>
      <w:r w:rsidRPr="009942D0">
        <w:rPr>
          <w:sz w:val="26"/>
          <w:szCs w:val="26"/>
        </w:rPr>
        <w:t>.</w:t>
      </w:r>
    </w:p>
    <w:p w:rsidR="009942D0" w:rsidRPr="009942D0" w:rsidRDefault="009942D0" w:rsidP="009942D0">
      <w:pPr>
        <w:jc w:val="both"/>
        <w:rPr>
          <w:b/>
          <w:sz w:val="26"/>
          <w:szCs w:val="26"/>
        </w:rPr>
      </w:pPr>
      <w:r w:rsidRPr="009942D0">
        <w:rPr>
          <w:b/>
          <w:sz w:val="26"/>
          <w:szCs w:val="26"/>
        </w:rPr>
        <w:lastRenderedPageBreak/>
        <w:tab/>
        <w:t>Деревня Кинерма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 этой деревне сохранилась вся характерная объемно-планировочная структура, что делает её интересным памятников народного деревянного зодчества южных карел.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 2017 году Деревня Кинерма стала членом Ассоциации самых красивых деревень России.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Развитие культурно - познавательного туризма в Пряжинском районе связано с ежегодно проводимыми основными традиционными праздниками: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Сельский фестиваль «Киндасово»;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рождения Пряжинского района;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Сельский праздник «</w:t>
      </w:r>
      <w:proofErr w:type="spellStart"/>
      <w:r w:rsidRPr="009942D0">
        <w:rPr>
          <w:sz w:val="26"/>
          <w:szCs w:val="26"/>
        </w:rPr>
        <w:t>Kylänkižat</w:t>
      </w:r>
      <w:proofErr w:type="spellEnd"/>
      <w:r w:rsidRPr="009942D0">
        <w:rPr>
          <w:sz w:val="26"/>
          <w:szCs w:val="26"/>
        </w:rPr>
        <w:t>» (деревенские игрища) в с. Ведлозеро;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Районный конкурс начинающих поэтов «</w:t>
      </w:r>
      <w:proofErr w:type="spellStart"/>
      <w:r w:rsidRPr="009942D0">
        <w:rPr>
          <w:sz w:val="26"/>
          <w:szCs w:val="26"/>
        </w:rPr>
        <w:t>Бугмыринские</w:t>
      </w:r>
      <w:proofErr w:type="spellEnd"/>
      <w:r w:rsidRPr="009942D0">
        <w:rPr>
          <w:sz w:val="26"/>
          <w:szCs w:val="26"/>
        </w:rPr>
        <w:t xml:space="preserve"> чтения в с. Крошнозеро»;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березки в с. Ведлозеро;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Праздник «На Кукушкиной горе» в п. Чална;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села Святозеро;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Ночь Ивана Купалы в п. Эссойла;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День села Крошнозеро;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Международный музыкальный фестиваль «Поющие камни» в Рудном парке </w:t>
      </w:r>
      <w:proofErr w:type="spellStart"/>
      <w:r w:rsidRPr="009942D0">
        <w:rPr>
          <w:sz w:val="26"/>
          <w:szCs w:val="26"/>
        </w:rPr>
        <w:t>Тулмозерье</w:t>
      </w:r>
      <w:proofErr w:type="spellEnd"/>
      <w:r w:rsidRPr="009942D0">
        <w:rPr>
          <w:sz w:val="26"/>
          <w:szCs w:val="26"/>
        </w:rPr>
        <w:t xml:space="preserve"> (</w:t>
      </w:r>
      <w:proofErr w:type="spellStart"/>
      <w:r w:rsidRPr="009942D0">
        <w:rPr>
          <w:sz w:val="26"/>
          <w:szCs w:val="26"/>
        </w:rPr>
        <w:t>д.Колатсельга</w:t>
      </w:r>
      <w:proofErr w:type="spellEnd"/>
      <w:r w:rsidRPr="009942D0">
        <w:rPr>
          <w:sz w:val="26"/>
          <w:szCs w:val="26"/>
        </w:rPr>
        <w:t>);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Международный сельский фестиваль финно-угорских народов «</w:t>
      </w:r>
      <w:proofErr w:type="spellStart"/>
      <w:r w:rsidRPr="009942D0">
        <w:rPr>
          <w:sz w:val="26"/>
          <w:szCs w:val="26"/>
        </w:rPr>
        <w:t>Сугуваставунду</w:t>
      </w:r>
      <w:proofErr w:type="spellEnd"/>
      <w:r w:rsidRPr="009942D0">
        <w:rPr>
          <w:sz w:val="26"/>
          <w:szCs w:val="26"/>
        </w:rPr>
        <w:t xml:space="preserve">» – «Родовое </w:t>
      </w:r>
      <w:proofErr w:type="spellStart"/>
      <w:r w:rsidRPr="009942D0">
        <w:rPr>
          <w:sz w:val="26"/>
          <w:szCs w:val="26"/>
        </w:rPr>
        <w:t>гостевание</w:t>
      </w:r>
      <w:proofErr w:type="spellEnd"/>
      <w:r w:rsidRPr="009942D0">
        <w:rPr>
          <w:sz w:val="26"/>
          <w:szCs w:val="26"/>
        </w:rPr>
        <w:t>»;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Фестиваль духовной музыки «Благовест» в пгт Пряжа;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 xml:space="preserve">День рождения </w:t>
      </w:r>
      <w:proofErr w:type="spellStart"/>
      <w:r w:rsidRPr="009942D0">
        <w:rPr>
          <w:sz w:val="26"/>
          <w:szCs w:val="26"/>
        </w:rPr>
        <w:t>Талви</w:t>
      </w:r>
      <w:proofErr w:type="spellEnd"/>
      <w:r w:rsidRPr="009942D0">
        <w:rPr>
          <w:sz w:val="26"/>
          <w:szCs w:val="26"/>
        </w:rPr>
        <w:t xml:space="preserve"> </w:t>
      </w:r>
      <w:proofErr w:type="spellStart"/>
      <w:r w:rsidRPr="009942D0">
        <w:rPr>
          <w:sz w:val="26"/>
          <w:szCs w:val="26"/>
        </w:rPr>
        <w:t>Укко</w:t>
      </w:r>
      <w:proofErr w:type="spellEnd"/>
      <w:r w:rsidRPr="009942D0">
        <w:rPr>
          <w:sz w:val="26"/>
          <w:szCs w:val="26"/>
        </w:rPr>
        <w:t xml:space="preserve"> в резиденции </w:t>
      </w:r>
      <w:proofErr w:type="spellStart"/>
      <w:r w:rsidRPr="009942D0">
        <w:rPr>
          <w:sz w:val="26"/>
          <w:szCs w:val="26"/>
        </w:rPr>
        <w:t>Талви</w:t>
      </w:r>
      <w:proofErr w:type="spellEnd"/>
      <w:r w:rsidRPr="009942D0">
        <w:rPr>
          <w:sz w:val="26"/>
          <w:szCs w:val="26"/>
        </w:rPr>
        <w:t xml:space="preserve"> </w:t>
      </w:r>
      <w:proofErr w:type="spellStart"/>
      <w:r w:rsidRPr="009942D0">
        <w:rPr>
          <w:sz w:val="26"/>
          <w:szCs w:val="26"/>
        </w:rPr>
        <w:t>Укко</w:t>
      </w:r>
      <w:proofErr w:type="spellEnd"/>
      <w:r w:rsidRPr="009942D0">
        <w:rPr>
          <w:sz w:val="26"/>
          <w:szCs w:val="26"/>
        </w:rPr>
        <w:t xml:space="preserve"> п. Чална.</w:t>
      </w:r>
    </w:p>
    <w:p w:rsidR="009942D0" w:rsidRPr="009942D0" w:rsidRDefault="009942D0" w:rsidP="009942D0">
      <w:pPr>
        <w:jc w:val="both"/>
        <w:rPr>
          <w:sz w:val="26"/>
          <w:szCs w:val="26"/>
        </w:rPr>
      </w:pPr>
      <w:r w:rsidRPr="009942D0">
        <w:rPr>
          <w:sz w:val="26"/>
          <w:szCs w:val="26"/>
        </w:rPr>
        <w:tab/>
        <w:t>В Пряжинском районе в целях сохранения национального быта и культуры созданы МБУ «Этнокультурный центр Пряжинского района» в пгт. Пряжа, МБУ «Этнокультурный центр «КИЕЛЕН КИРЬЮ» в п. Эссойла, КРОО «Дом Карельского языка» в с. Ведлозеро, этнокультурный центр «</w:t>
      </w:r>
      <w:proofErr w:type="spellStart"/>
      <w:r w:rsidRPr="009942D0">
        <w:rPr>
          <w:sz w:val="26"/>
          <w:szCs w:val="26"/>
        </w:rPr>
        <w:t>Туоми</w:t>
      </w:r>
      <w:proofErr w:type="spellEnd"/>
      <w:r w:rsidRPr="009942D0">
        <w:rPr>
          <w:sz w:val="26"/>
          <w:szCs w:val="26"/>
        </w:rPr>
        <w:t>» отдел МКУ «</w:t>
      </w:r>
      <w:proofErr w:type="spellStart"/>
      <w:r w:rsidRPr="009942D0">
        <w:rPr>
          <w:sz w:val="26"/>
          <w:szCs w:val="26"/>
        </w:rPr>
        <w:t>Чалнинский</w:t>
      </w:r>
      <w:proofErr w:type="spellEnd"/>
      <w:r w:rsidRPr="009942D0">
        <w:rPr>
          <w:sz w:val="26"/>
          <w:szCs w:val="26"/>
        </w:rPr>
        <w:t xml:space="preserve"> сельский Дом культуры».</w:t>
      </w:r>
    </w:p>
    <w:p w:rsidR="009942D0" w:rsidRPr="00CB4319" w:rsidRDefault="009942D0" w:rsidP="009942D0">
      <w:pPr>
        <w:jc w:val="both"/>
        <w:rPr>
          <w:sz w:val="28"/>
          <w:szCs w:val="28"/>
        </w:rPr>
      </w:pPr>
      <w:r w:rsidRPr="009942D0">
        <w:rPr>
          <w:sz w:val="26"/>
          <w:szCs w:val="26"/>
        </w:rPr>
        <w:tab/>
        <w:t>Данные учреждения имеют немаловажное значение в районе в сфере развития этнокультурного туризма. Этнокультурные центры ведут работу по сохранению и развитию традиционной культуры жителей поселения, развитию ремесел и промыслов через обучение на мастер-классах и курсах.</w:t>
      </w:r>
    </w:p>
    <w:p w:rsidR="009942D0" w:rsidRPr="009942D0" w:rsidRDefault="009942D0" w:rsidP="009942D0">
      <w:pPr>
        <w:jc w:val="center"/>
        <w:rPr>
          <w:b/>
          <w:sz w:val="26"/>
          <w:szCs w:val="26"/>
        </w:rPr>
      </w:pPr>
    </w:p>
    <w:sectPr w:rsidR="009942D0" w:rsidRPr="009942D0" w:rsidSect="001F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D4D"/>
    <w:multiLevelType w:val="hybridMultilevel"/>
    <w:tmpl w:val="7BF2697E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827"/>
    <w:multiLevelType w:val="hybridMultilevel"/>
    <w:tmpl w:val="F030F16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E7D"/>
    <w:multiLevelType w:val="hybridMultilevel"/>
    <w:tmpl w:val="4D5ACF7A"/>
    <w:lvl w:ilvl="0" w:tplc="F2D22C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74E51"/>
    <w:multiLevelType w:val="hybridMultilevel"/>
    <w:tmpl w:val="C0F033FC"/>
    <w:lvl w:ilvl="0" w:tplc="F4B67EE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85DD9"/>
    <w:multiLevelType w:val="hybridMultilevel"/>
    <w:tmpl w:val="024C9B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6A6A45"/>
    <w:multiLevelType w:val="hybridMultilevel"/>
    <w:tmpl w:val="3E06BFB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60EF"/>
    <w:multiLevelType w:val="hybridMultilevel"/>
    <w:tmpl w:val="E6C231FA"/>
    <w:lvl w:ilvl="0" w:tplc="D54C3E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C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A19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19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668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8A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883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A0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2F4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32"/>
    <w:rsid w:val="00002BD0"/>
    <w:rsid w:val="00005D4B"/>
    <w:rsid w:val="00007AF5"/>
    <w:rsid w:val="00013A86"/>
    <w:rsid w:val="00015C32"/>
    <w:rsid w:val="00025F96"/>
    <w:rsid w:val="00055082"/>
    <w:rsid w:val="000555F4"/>
    <w:rsid w:val="00075310"/>
    <w:rsid w:val="0009220F"/>
    <w:rsid w:val="00093462"/>
    <w:rsid w:val="00096E8F"/>
    <w:rsid w:val="000A1D5D"/>
    <w:rsid w:val="000B4068"/>
    <w:rsid w:val="000C7899"/>
    <w:rsid w:val="000E606B"/>
    <w:rsid w:val="000F067F"/>
    <w:rsid w:val="0010751F"/>
    <w:rsid w:val="001145B4"/>
    <w:rsid w:val="00117002"/>
    <w:rsid w:val="00125F42"/>
    <w:rsid w:val="0014500D"/>
    <w:rsid w:val="001452EB"/>
    <w:rsid w:val="001502A0"/>
    <w:rsid w:val="00154927"/>
    <w:rsid w:val="00156853"/>
    <w:rsid w:val="00156C50"/>
    <w:rsid w:val="00183EA2"/>
    <w:rsid w:val="00190947"/>
    <w:rsid w:val="001B183E"/>
    <w:rsid w:val="001C6591"/>
    <w:rsid w:val="001D0991"/>
    <w:rsid w:val="001D3265"/>
    <w:rsid w:val="001D6F9C"/>
    <w:rsid w:val="001F1A42"/>
    <w:rsid w:val="001F5DE5"/>
    <w:rsid w:val="0020354E"/>
    <w:rsid w:val="00210824"/>
    <w:rsid w:val="00213611"/>
    <w:rsid w:val="00221FCC"/>
    <w:rsid w:val="00247774"/>
    <w:rsid w:val="00265B3B"/>
    <w:rsid w:val="00273BF3"/>
    <w:rsid w:val="00280EBD"/>
    <w:rsid w:val="00282AB6"/>
    <w:rsid w:val="0028436D"/>
    <w:rsid w:val="0029042B"/>
    <w:rsid w:val="00291309"/>
    <w:rsid w:val="00295E2A"/>
    <w:rsid w:val="00296419"/>
    <w:rsid w:val="002A2729"/>
    <w:rsid w:val="002B29C3"/>
    <w:rsid w:val="002B6188"/>
    <w:rsid w:val="002B758F"/>
    <w:rsid w:val="002D0589"/>
    <w:rsid w:val="002D14BC"/>
    <w:rsid w:val="002E3D8F"/>
    <w:rsid w:val="00301ED9"/>
    <w:rsid w:val="00317CE1"/>
    <w:rsid w:val="00323668"/>
    <w:rsid w:val="00353F1D"/>
    <w:rsid w:val="00354C37"/>
    <w:rsid w:val="00360C2E"/>
    <w:rsid w:val="0037393D"/>
    <w:rsid w:val="00383AB5"/>
    <w:rsid w:val="003936C5"/>
    <w:rsid w:val="003A39EA"/>
    <w:rsid w:val="003B01FD"/>
    <w:rsid w:val="003C3424"/>
    <w:rsid w:val="003C52A3"/>
    <w:rsid w:val="003E0648"/>
    <w:rsid w:val="003F384B"/>
    <w:rsid w:val="003F5C40"/>
    <w:rsid w:val="00404229"/>
    <w:rsid w:val="00404425"/>
    <w:rsid w:val="004054B0"/>
    <w:rsid w:val="00405F4C"/>
    <w:rsid w:val="00407702"/>
    <w:rsid w:val="00407E7D"/>
    <w:rsid w:val="0041740E"/>
    <w:rsid w:val="0042407B"/>
    <w:rsid w:val="0043421C"/>
    <w:rsid w:val="00451F73"/>
    <w:rsid w:val="004634E0"/>
    <w:rsid w:val="00480ED1"/>
    <w:rsid w:val="004A6D4C"/>
    <w:rsid w:val="004A77DC"/>
    <w:rsid w:val="004B33DD"/>
    <w:rsid w:val="004B6C05"/>
    <w:rsid w:val="004D0D8E"/>
    <w:rsid w:val="004D0EA1"/>
    <w:rsid w:val="004D20D7"/>
    <w:rsid w:val="004F64D7"/>
    <w:rsid w:val="004F6E30"/>
    <w:rsid w:val="00514E68"/>
    <w:rsid w:val="005204FD"/>
    <w:rsid w:val="005545A7"/>
    <w:rsid w:val="00585895"/>
    <w:rsid w:val="005D6D36"/>
    <w:rsid w:val="005E57EE"/>
    <w:rsid w:val="005F2F52"/>
    <w:rsid w:val="005F4CE7"/>
    <w:rsid w:val="00604DFC"/>
    <w:rsid w:val="00635179"/>
    <w:rsid w:val="006356B2"/>
    <w:rsid w:val="006B4F97"/>
    <w:rsid w:val="006C30DD"/>
    <w:rsid w:val="006D2327"/>
    <w:rsid w:val="006D236C"/>
    <w:rsid w:val="006D2A76"/>
    <w:rsid w:val="006E66AC"/>
    <w:rsid w:val="006F4904"/>
    <w:rsid w:val="00722ADA"/>
    <w:rsid w:val="00731D8A"/>
    <w:rsid w:val="00740DA6"/>
    <w:rsid w:val="00743EE0"/>
    <w:rsid w:val="00755491"/>
    <w:rsid w:val="00765B56"/>
    <w:rsid w:val="007A5C04"/>
    <w:rsid w:val="007B39B4"/>
    <w:rsid w:val="007F04A0"/>
    <w:rsid w:val="00823904"/>
    <w:rsid w:val="008267ED"/>
    <w:rsid w:val="00827CB3"/>
    <w:rsid w:val="008343F4"/>
    <w:rsid w:val="00843494"/>
    <w:rsid w:val="00852D5C"/>
    <w:rsid w:val="008532C3"/>
    <w:rsid w:val="008551F0"/>
    <w:rsid w:val="0086104E"/>
    <w:rsid w:val="00876455"/>
    <w:rsid w:val="00883EEB"/>
    <w:rsid w:val="00892806"/>
    <w:rsid w:val="00896B73"/>
    <w:rsid w:val="008A057D"/>
    <w:rsid w:val="008B0385"/>
    <w:rsid w:val="008C3708"/>
    <w:rsid w:val="008D77C0"/>
    <w:rsid w:val="008F580E"/>
    <w:rsid w:val="0092546E"/>
    <w:rsid w:val="00930EDA"/>
    <w:rsid w:val="00930F6D"/>
    <w:rsid w:val="0095565F"/>
    <w:rsid w:val="00956628"/>
    <w:rsid w:val="009628CC"/>
    <w:rsid w:val="009665A2"/>
    <w:rsid w:val="00981646"/>
    <w:rsid w:val="009942D0"/>
    <w:rsid w:val="009C001B"/>
    <w:rsid w:val="009D72D3"/>
    <w:rsid w:val="009F08E6"/>
    <w:rsid w:val="009F5B99"/>
    <w:rsid w:val="00A00E6C"/>
    <w:rsid w:val="00A10320"/>
    <w:rsid w:val="00A21E0F"/>
    <w:rsid w:val="00A5057E"/>
    <w:rsid w:val="00A51A77"/>
    <w:rsid w:val="00A526D6"/>
    <w:rsid w:val="00A82913"/>
    <w:rsid w:val="00AA5DCD"/>
    <w:rsid w:val="00AB320B"/>
    <w:rsid w:val="00AB3634"/>
    <w:rsid w:val="00AB6E90"/>
    <w:rsid w:val="00AC27D3"/>
    <w:rsid w:val="00AD425D"/>
    <w:rsid w:val="00AE3985"/>
    <w:rsid w:val="00AF5552"/>
    <w:rsid w:val="00AF6BA0"/>
    <w:rsid w:val="00B0414B"/>
    <w:rsid w:val="00B32B11"/>
    <w:rsid w:val="00B33F14"/>
    <w:rsid w:val="00B3700E"/>
    <w:rsid w:val="00B42254"/>
    <w:rsid w:val="00B54569"/>
    <w:rsid w:val="00B54DA1"/>
    <w:rsid w:val="00B6136A"/>
    <w:rsid w:val="00B6343F"/>
    <w:rsid w:val="00B63541"/>
    <w:rsid w:val="00B758C2"/>
    <w:rsid w:val="00B81436"/>
    <w:rsid w:val="00B82464"/>
    <w:rsid w:val="00B8568A"/>
    <w:rsid w:val="00B86632"/>
    <w:rsid w:val="00B9787E"/>
    <w:rsid w:val="00BA1122"/>
    <w:rsid w:val="00BC0A4D"/>
    <w:rsid w:val="00BC56A9"/>
    <w:rsid w:val="00BE0A15"/>
    <w:rsid w:val="00BF38F7"/>
    <w:rsid w:val="00C064F7"/>
    <w:rsid w:val="00C06C41"/>
    <w:rsid w:val="00C128C3"/>
    <w:rsid w:val="00C1338E"/>
    <w:rsid w:val="00C27A32"/>
    <w:rsid w:val="00C33BA2"/>
    <w:rsid w:val="00C44F5A"/>
    <w:rsid w:val="00C50359"/>
    <w:rsid w:val="00C65303"/>
    <w:rsid w:val="00C774B3"/>
    <w:rsid w:val="00C9407C"/>
    <w:rsid w:val="00CA0720"/>
    <w:rsid w:val="00CB22BF"/>
    <w:rsid w:val="00CD509D"/>
    <w:rsid w:val="00CE00F8"/>
    <w:rsid w:val="00CE248D"/>
    <w:rsid w:val="00CF0AEB"/>
    <w:rsid w:val="00D05E31"/>
    <w:rsid w:val="00D154DB"/>
    <w:rsid w:val="00D36DE7"/>
    <w:rsid w:val="00D36EF2"/>
    <w:rsid w:val="00D46935"/>
    <w:rsid w:val="00D615BF"/>
    <w:rsid w:val="00D7390A"/>
    <w:rsid w:val="00D86F57"/>
    <w:rsid w:val="00D970C8"/>
    <w:rsid w:val="00DB7B7E"/>
    <w:rsid w:val="00DD7AB6"/>
    <w:rsid w:val="00DF43C0"/>
    <w:rsid w:val="00E46CF3"/>
    <w:rsid w:val="00E524EC"/>
    <w:rsid w:val="00E61316"/>
    <w:rsid w:val="00E61736"/>
    <w:rsid w:val="00E619D8"/>
    <w:rsid w:val="00E83BD6"/>
    <w:rsid w:val="00E96EA0"/>
    <w:rsid w:val="00EA0176"/>
    <w:rsid w:val="00EA5306"/>
    <w:rsid w:val="00EF1F84"/>
    <w:rsid w:val="00F02701"/>
    <w:rsid w:val="00F21850"/>
    <w:rsid w:val="00F32BDE"/>
    <w:rsid w:val="00F46B6F"/>
    <w:rsid w:val="00F64DF8"/>
    <w:rsid w:val="00F6533A"/>
    <w:rsid w:val="00F67F09"/>
    <w:rsid w:val="00F72865"/>
    <w:rsid w:val="00F9380E"/>
    <w:rsid w:val="00F94E88"/>
    <w:rsid w:val="00F9598F"/>
    <w:rsid w:val="00F976BA"/>
    <w:rsid w:val="00FB16C7"/>
    <w:rsid w:val="00FB7DFC"/>
    <w:rsid w:val="00FD77A8"/>
    <w:rsid w:val="00FE5F15"/>
    <w:rsid w:val="00FF4C98"/>
    <w:rsid w:val="00FF77BC"/>
    <w:rsid w:val="00FF7B5E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D7E0"/>
  <w15:chartTrackingRefBased/>
  <w15:docId w15:val="{D716B69B-93B7-40B2-8852-B78F5885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9C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267E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AA5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70C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B54DA1"/>
    <w:pPr>
      <w:ind w:right="28" w:hanging="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4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30EDA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htitlepagesystemfullmailrucssattributepostfix">
    <w:name w:val="phtitlepagesystemfull_mailru_css_attribute_postfix"/>
    <w:basedOn w:val="a"/>
    <w:rsid w:val="00E96EA0"/>
    <w:pPr>
      <w:spacing w:before="100" w:beforeAutospacing="1" w:after="100" w:afterAutospacing="1"/>
    </w:pPr>
  </w:style>
  <w:style w:type="paragraph" w:styleId="a6">
    <w:name w:val="Normal (Web)"/>
    <w:aliases w:val="Обычный (Web),Заголовок 3 Знак Знак,Знак2 Знак Знак Знак,Знак2 Знак Знак,Знак2 Знак Знак Знак1"/>
    <w:basedOn w:val="a"/>
    <w:link w:val="a7"/>
    <w:qFormat/>
    <w:rsid w:val="00B86632"/>
    <w:pPr>
      <w:suppressAutoHyphens/>
      <w:autoSpaceDN w:val="0"/>
    </w:pPr>
    <w:rPr>
      <w:kern w:val="3"/>
      <w:lang w:eastAsia="zh-CN"/>
    </w:rPr>
  </w:style>
  <w:style w:type="character" w:customStyle="1" w:styleId="a7">
    <w:name w:val="Обычный (веб) Знак"/>
    <w:aliases w:val="Обычный (Web) Знак,Заголовок 3 Знак Знак Знак,Знак2 Знак Знак Знак Знак,Знак2 Знак Знак Знак2,Знак2 Знак Знак Знак1 Знак"/>
    <w:link w:val="a6"/>
    <w:locked/>
    <w:rsid w:val="00B86632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List Paragraph"/>
    <w:basedOn w:val="a"/>
    <w:link w:val="a9"/>
    <w:uiPriority w:val="34"/>
    <w:qFormat/>
    <w:rsid w:val="00B86632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B8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9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404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495C-54B7-4224-8AB4-3C484B3E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35</Pages>
  <Words>11262</Words>
  <Characters>64195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97</cp:revision>
  <dcterms:created xsi:type="dcterms:W3CDTF">2023-03-31T06:45:00Z</dcterms:created>
  <dcterms:modified xsi:type="dcterms:W3CDTF">2024-03-12T09:43:00Z</dcterms:modified>
</cp:coreProperties>
</file>