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E6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747637364" r:id="rId6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E68" w:rsidRPr="007F6E68" w:rsidRDefault="007F6E68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F6E6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7F6E68">
        <w:rPr>
          <w:rFonts w:ascii="Times New Roman" w:hAnsi="Times New Roman" w:cs="Times New Roman"/>
          <w:sz w:val="28"/>
          <w:szCs w:val="28"/>
        </w:rPr>
        <w:t xml:space="preserve">    »</w:t>
      </w:r>
      <w:r w:rsidRPr="007F6E68">
        <w:rPr>
          <w:rFonts w:ascii="Times New Roman" w:hAnsi="Times New Roman" w:cs="Times New Roman"/>
          <w:sz w:val="28"/>
          <w:szCs w:val="28"/>
        </w:rPr>
        <w:tab/>
        <w:t xml:space="preserve">               202</w:t>
      </w:r>
      <w:r w:rsidR="001D169B">
        <w:rPr>
          <w:rFonts w:ascii="Times New Roman" w:hAnsi="Times New Roman" w:cs="Times New Roman"/>
          <w:sz w:val="28"/>
          <w:szCs w:val="28"/>
        </w:rPr>
        <w:t>3</w:t>
      </w:r>
      <w:r w:rsidRPr="007F6E6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№  </w:t>
      </w:r>
      <w:r w:rsidRPr="007F6E68">
        <w:rPr>
          <w:rFonts w:ascii="Times New Roman" w:hAnsi="Times New Roman" w:cs="Times New Roman"/>
          <w:sz w:val="28"/>
          <w:szCs w:val="28"/>
        </w:rPr>
        <w:tab/>
      </w:r>
      <w:r w:rsidRPr="007F6E68">
        <w:rPr>
          <w:rFonts w:ascii="Times New Roman" w:hAnsi="Times New Roman" w:cs="Times New Roman"/>
          <w:sz w:val="28"/>
          <w:szCs w:val="28"/>
        </w:rPr>
        <w:tab/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F6E68" w:rsidRPr="007F6E68" w:rsidTr="00F54012">
        <w:trPr>
          <w:trHeight w:val="699"/>
        </w:trPr>
        <w:tc>
          <w:tcPr>
            <w:tcW w:w="4644" w:type="dxa"/>
          </w:tcPr>
          <w:p w:rsidR="007F6E68" w:rsidRPr="007F6E68" w:rsidRDefault="007F6E68" w:rsidP="007F6E6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E68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Стратегию социально-экономического развития Пряжинского национального муниципального района до 2030 года</w:t>
            </w:r>
          </w:p>
        </w:tc>
      </w:tr>
    </w:tbl>
    <w:p w:rsidR="007F6E68" w:rsidRPr="007F6E68" w:rsidRDefault="007F6E68" w:rsidP="007F6E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E68" w:rsidRPr="007F6E68" w:rsidRDefault="007F6E68" w:rsidP="007F6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1D169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7F6E68">
        <w:rPr>
          <w:rFonts w:ascii="Times New Roman" w:hAnsi="Times New Roman" w:cs="Times New Roman"/>
          <w:sz w:val="28"/>
          <w:szCs w:val="28"/>
        </w:rPr>
        <w:t>Федеральным законом от 28 июня 2014 года № 172-ФЗ «О стратегическом планировании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статьи 21 Устава Пряжинского национального муниципального района Республики Карелия</w:t>
      </w:r>
      <w:r w:rsidR="001D16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E68" w:rsidRPr="007F6E68" w:rsidRDefault="007F6E68" w:rsidP="007F6E6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 Республики Карелия</w:t>
      </w:r>
    </w:p>
    <w:p w:rsidR="007F6E68" w:rsidRPr="007F6E68" w:rsidRDefault="007F6E68" w:rsidP="007F6E6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6E68" w:rsidRPr="007F6E68" w:rsidRDefault="007F6E68" w:rsidP="007F6E6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7F6E68">
        <w:rPr>
          <w:sz w:val="28"/>
          <w:szCs w:val="28"/>
        </w:rPr>
        <w:t xml:space="preserve">Внести </w:t>
      </w:r>
      <w:r w:rsidR="001D169B">
        <w:rPr>
          <w:sz w:val="28"/>
          <w:szCs w:val="28"/>
        </w:rPr>
        <w:t xml:space="preserve">в </w:t>
      </w:r>
      <w:r w:rsidRPr="007F6E68">
        <w:rPr>
          <w:sz w:val="28"/>
          <w:szCs w:val="28"/>
        </w:rPr>
        <w:t>раздел «</w:t>
      </w:r>
      <w:r w:rsidRPr="007F6E68">
        <w:rPr>
          <w:bCs/>
          <w:sz w:val="28"/>
          <w:szCs w:val="28"/>
        </w:rPr>
        <w:t xml:space="preserve">Финансовое обеспечение реализации Стратегии </w:t>
      </w:r>
      <w:r w:rsidRPr="007F6E68">
        <w:rPr>
          <w:sz w:val="28"/>
          <w:szCs w:val="28"/>
        </w:rPr>
        <w:t xml:space="preserve">социально-экономического развития Пряжинского национального муниципального района до 2030 года»  Стратегии социально-экономического развития Пряжинского национального муниципального района до 2030 года, утвержденной решением Совета Пряжинского национального муниципального района от 16 февраля 2021 года № 5 «Об утверждении Стратегии социально-экономического развития Пряжинского национального муниципального района до 2030 года» изменение, изложив его </w:t>
      </w:r>
      <w:r w:rsidR="006E20FF">
        <w:rPr>
          <w:sz w:val="28"/>
          <w:szCs w:val="28"/>
        </w:rPr>
        <w:t>новой прилагаемой редакции.</w:t>
      </w:r>
    </w:p>
    <w:p w:rsidR="006E20FF" w:rsidRPr="00984DE8" w:rsidRDefault="006E20FF" w:rsidP="006E20FF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84DE8">
        <w:rPr>
          <w:sz w:val="28"/>
          <w:szCs w:val="28"/>
        </w:rPr>
        <w:lastRenderedPageBreak/>
        <w:t>Опубликовать настоящее решение в районной газете «Наша жизнь» - «</w:t>
      </w:r>
      <w:proofErr w:type="spellStart"/>
      <w:r w:rsidRPr="00984DE8">
        <w:rPr>
          <w:sz w:val="28"/>
          <w:szCs w:val="28"/>
        </w:rPr>
        <w:t>Мейян</w:t>
      </w:r>
      <w:proofErr w:type="spellEnd"/>
      <w:r w:rsidRPr="00984DE8">
        <w:rPr>
          <w:sz w:val="28"/>
          <w:szCs w:val="28"/>
        </w:rPr>
        <w:t xml:space="preserve"> </w:t>
      </w:r>
      <w:proofErr w:type="spellStart"/>
      <w:r w:rsidRPr="00984DE8">
        <w:rPr>
          <w:sz w:val="28"/>
          <w:szCs w:val="28"/>
        </w:rPr>
        <w:t>Элайгу</w:t>
      </w:r>
      <w:proofErr w:type="spellEnd"/>
      <w:r w:rsidRPr="00984DE8">
        <w:rPr>
          <w:sz w:val="28"/>
          <w:szCs w:val="28"/>
        </w:rPr>
        <w:t>», разместить на официальном сайте администрации Пряжинского национального муниципального района в сети Интернет и обнародовать в установленном законодательством порядке.</w:t>
      </w: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национального </w:t>
      </w:r>
    </w:p>
    <w:p w:rsidR="007F6E68" w:rsidRPr="007F6E68" w:rsidRDefault="007F6E68" w:rsidP="007F6E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А.И. </w:t>
      </w:r>
      <w:proofErr w:type="spellStart"/>
      <w:r w:rsidRPr="007F6E68"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7F6E68" w:rsidRPr="007F6E68" w:rsidRDefault="007F6E68" w:rsidP="007F6E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7F6E68" w:rsidP="007F6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40A" w:rsidRPr="007F6E68" w:rsidRDefault="0004440A" w:rsidP="007F6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40A" w:rsidRPr="007F6E68" w:rsidSect="000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736A"/>
    <w:multiLevelType w:val="hybridMultilevel"/>
    <w:tmpl w:val="F6EC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7F3"/>
    <w:multiLevelType w:val="hybridMultilevel"/>
    <w:tmpl w:val="D99E267C"/>
    <w:lvl w:ilvl="0" w:tplc="CAFCE3E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8"/>
    <w:rsid w:val="0004440A"/>
    <w:rsid w:val="001D169B"/>
    <w:rsid w:val="00607455"/>
    <w:rsid w:val="006E20FF"/>
    <w:rsid w:val="007F6E68"/>
    <w:rsid w:val="00984DE8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F54"/>
  <w15:docId w15:val="{9588DC1E-5B53-46A7-824F-36BEF734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economic2</cp:lastModifiedBy>
  <cp:revision>3</cp:revision>
  <dcterms:created xsi:type="dcterms:W3CDTF">2023-06-07T07:03:00Z</dcterms:created>
  <dcterms:modified xsi:type="dcterms:W3CDTF">2023-06-07T07:03:00Z</dcterms:modified>
</cp:coreProperties>
</file>