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56" w:rsidRPr="0088386B" w:rsidRDefault="00AE6B56" w:rsidP="00AE6B56">
      <w:pPr>
        <w:jc w:val="right"/>
      </w:pPr>
      <w:r>
        <w:t>Приложение</w:t>
      </w:r>
      <w:r w:rsidRPr="0088386B">
        <w:t xml:space="preserve"> 3</w:t>
      </w:r>
    </w:p>
    <w:p w:rsidR="00AE6B56" w:rsidRPr="0088386B" w:rsidRDefault="00AE6B56" w:rsidP="00AE6B56">
      <w:pPr>
        <w:ind w:firstLine="708"/>
        <w:jc w:val="right"/>
      </w:pPr>
      <w:r w:rsidRPr="0088386B">
        <w:t xml:space="preserve">к решению </w:t>
      </w:r>
      <w:r w:rsidR="00077DC1">
        <w:rPr>
          <w:lang w:val="en-US"/>
        </w:rPr>
        <w:t>V</w:t>
      </w:r>
      <w:r>
        <w:t xml:space="preserve"> заседания</w:t>
      </w:r>
      <w:r w:rsidRPr="0088386B">
        <w:t xml:space="preserve"> Совета</w:t>
      </w:r>
    </w:p>
    <w:p w:rsidR="00AE6B56" w:rsidRPr="0088386B" w:rsidRDefault="00AE6B56" w:rsidP="00AE6B56">
      <w:pPr>
        <w:ind w:firstLine="708"/>
        <w:jc w:val="right"/>
      </w:pPr>
      <w:r w:rsidRPr="0088386B">
        <w:t>Пряжинского национального</w:t>
      </w:r>
    </w:p>
    <w:p w:rsidR="00AE6B56" w:rsidRPr="0088386B" w:rsidRDefault="00AE6B56" w:rsidP="00AE6B56">
      <w:pPr>
        <w:ind w:firstLine="708"/>
        <w:jc w:val="right"/>
      </w:pPr>
      <w:r w:rsidRPr="0088386B">
        <w:t>муниципального района V созыва</w:t>
      </w:r>
    </w:p>
    <w:p w:rsidR="00AE6B56" w:rsidRPr="0088386B" w:rsidRDefault="00AE6B56" w:rsidP="00AE6B56">
      <w:pPr>
        <w:ind w:firstLine="708"/>
        <w:jc w:val="right"/>
      </w:pPr>
      <w:r w:rsidRPr="0088386B">
        <w:t>от «</w:t>
      </w:r>
      <w:r w:rsidR="00077DC1" w:rsidRPr="00077DC1">
        <w:t>28</w:t>
      </w:r>
      <w:r w:rsidRPr="0088386B">
        <w:t xml:space="preserve">» </w:t>
      </w:r>
      <w:r w:rsidR="00077DC1">
        <w:t>ноября</w:t>
      </w:r>
      <w:r>
        <w:t xml:space="preserve"> </w:t>
      </w:r>
      <w:r w:rsidRPr="0088386B">
        <w:t>202</w:t>
      </w:r>
      <w:r>
        <w:t>3</w:t>
      </w:r>
      <w:r w:rsidRPr="0088386B">
        <w:t xml:space="preserve"> г. № </w:t>
      </w:r>
      <w:r w:rsidR="00077DC1">
        <w:t>30</w:t>
      </w:r>
    </w:p>
    <w:p w:rsidR="00AE6B56" w:rsidRPr="0088386B" w:rsidRDefault="00AE6B56" w:rsidP="00AE6B56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>«О бюджете Пряжинского национального</w:t>
      </w:r>
    </w:p>
    <w:p w:rsidR="00AE6B56" w:rsidRPr="0088386B" w:rsidRDefault="00AE6B56" w:rsidP="00AE6B56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>муниципального района на 202</w:t>
      </w:r>
      <w:r>
        <w:rPr>
          <w:color w:val="000000"/>
        </w:rPr>
        <w:t>4</w:t>
      </w:r>
      <w:r w:rsidRPr="0088386B">
        <w:rPr>
          <w:color w:val="000000"/>
        </w:rPr>
        <w:t xml:space="preserve"> год</w:t>
      </w:r>
    </w:p>
    <w:p w:rsidR="00AE6B56" w:rsidRDefault="00AE6B56" w:rsidP="00AE6B56">
      <w:pPr>
        <w:jc w:val="right"/>
      </w:pPr>
      <w:r w:rsidRPr="0088386B">
        <w:rPr>
          <w:color w:val="000000"/>
        </w:rPr>
        <w:t xml:space="preserve">и </w:t>
      </w:r>
      <w:r>
        <w:rPr>
          <w:color w:val="000000"/>
        </w:rPr>
        <w:t xml:space="preserve">на </w:t>
      </w:r>
      <w:r w:rsidRPr="0088386B">
        <w:rPr>
          <w:color w:val="000000"/>
        </w:rPr>
        <w:t>плановый период 202</w:t>
      </w:r>
      <w:r>
        <w:rPr>
          <w:color w:val="000000"/>
        </w:rPr>
        <w:t xml:space="preserve">5 и </w:t>
      </w:r>
      <w:r w:rsidRPr="0088386B">
        <w:rPr>
          <w:color w:val="000000"/>
        </w:rPr>
        <w:t>202</w:t>
      </w:r>
      <w:r>
        <w:rPr>
          <w:color w:val="000000"/>
        </w:rPr>
        <w:t>6</w:t>
      </w:r>
      <w:r w:rsidRPr="0088386B">
        <w:rPr>
          <w:color w:val="000000"/>
        </w:rPr>
        <w:t xml:space="preserve"> годов»</w:t>
      </w:r>
    </w:p>
    <w:tbl>
      <w:tblPr>
        <w:tblW w:w="9628" w:type="dxa"/>
        <w:tblCellMar>
          <w:left w:w="10" w:type="dxa"/>
          <w:right w:w="10" w:type="dxa"/>
        </w:tblCellMar>
        <w:tblLook w:val="0000"/>
      </w:tblPr>
      <w:tblGrid>
        <w:gridCol w:w="704"/>
        <w:gridCol w:w="6804"/>
        <w:gridCol w:w="2120"/>
      </w:tblGrid>
      <w:tr w:rsidR="005951CE">
        <w:tc>
          <w:tcPr>
            <w:tcW w:w="962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56" w:rsidRPr="00BD1471" w:rsidRDefault="00AE6B56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951CE" w:rsidRDefault="00BD1471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D1471">
              <w:rPr>
                <w:rFonts w:cs="Times New Roman"/>
                <w:b/>
                <w:sz w:val="28"/>
                <w:szCs w:val="28"/>
              </w:rPr>
              <w:t>Объем и распределение межбюджетных трансфертов</w:t>
            </w:r>
            <w:r w:rsidR="00AE6B56" w:rsidRPr="00AE6B56">
              <w:rPr>
                <w:rFonts w:cs="Times New Roman"/>
                <w:b/>
                <w:sz w:val="28"/>
                <w:szCs w:val="28"/>
              </w:rPr>
              <w:t>, получаемы</w:t>
            </w:r>
            <w:r w:rsidR="002F33E4">
              <w:rPr>
                <w:rFonts w:cs="Times New Roman"/>
                <w:b/>
                <w:sz w:val="28"/>
                <w:szCs w:val="28"/>
              </w:rPr>
              <w:t>х</w:t>
            </w:r>
            <w:r w:rsidR="00AE6B56" w:rsidRPr="00AE6B56">
              <w:rPr>
                <w:rFonts w:cs="Times New Roman"/>
                <w:b/>
                <w:sz w:val="28"/>
                <w:szCs w:val="28"/>
              </w:rPr>
              <w:t xml:space="preserve"> из других бюджетов бюджетной системы бюджетом Пряжинского национального муниципального района на 2024 год</w:t>
            </w:r>
          </w:p>
          <w:p w:rsidR="00BD1471" w:rsidRPr="00AE6B56" w:rsidRDefault="00BD1471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AE6B56" w:rsidRPr="00BD1471" w:rsidRDefault="00AE6B56" w:rsidP="00AE6B56">
            <w:pPr>
              <w:jc w:val="right"/>
              <w:rPr>
                <w:rFonts w:cs="Times New Roman"/>
              </w:rPr>
            </w:pPr>
            <w:r w:rsidRPr="00BD1471">
              <w:rPr>
                <w:rFonts w:cs="Times New Roman"/>
              </w:rPr>
              <w:t>(тыс. рублей)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Наименование трансферта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Сумма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Дотация на выравнивание бюджетной обеспеченности муниц</w:t>
            </w:r>
            <w:r>
              <w:t>и</w:t>
            </w:r>
            <w:r>
              <w:t>пальных районов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65</w:t>
            </w:r>
            <w:r w:rsidR="00333714">
              <w:t> </w:t>
            </w:r>
            <w:r>
              <w:t>768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Дотация на поддержку мер по обеспечению сбалансированн</w:t>
            </w:r>
            <w:r>
              <w:t>о</w:t>
            </w:r>
            <w:r>
              <w:t>сти бюджетов муниципальных образований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0,00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Субвенция на осуществление переданных полномочий Росси</w:t>
            </w:r>
            <w:r>
              <w:t>й</w:t>
            </w:r>
            <w:r>
              <w:t>ской Федерации для финансового обеспечения переданных и</w:t>
            </w:r>
            <w:r>
              <w:t>с</w:t>
            </w:r>
            <w:r>
              <w:t>полнительно-распорядительным органам муниципальных обр</w:t>
            </w:r>
            <w:r>
              <w:t>а</w:t>
            </w:r>
            <w:r>
              <w:t>зований государственных полномочий по составлению (изм</w:t>
            </w:r>
            <w:r>
              <w:t>е</w:t>
            </w:r>
            <w:r>
              <w:t>нению) списков кандидатов в присяжные заседатели федерал</w:t>
            </w:r>
            <w:r>
              <w:t>ь</w:t>
            </w:r>
            <w:r>
              <w:t>ных судов общей юрисдикции в Российской Федерации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,</w:t>
            </w:r>
            <w:r>
              <w:t>600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Субвенция на осуществление переданных полномочий Росси</w:t>
            </w:r>
            <w:r>
              <w:t>й</w:t>
            </w:r>
            <w:r>
              <w:t>ской Федерации на осуществление первичного воинского учета органами местного самоуправления поселений, муниципал</w:t>
            </w:r>
            <w:r>
              <w:t>ь</w:t>
            </w:r>
            <w:r>
              <w:t>ных и городских округов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 w:rsidR="00B60A55">
              <w:t>783</w:t>
            </w:r>
            <w:r w:rsidR="00333714">
              <w:t>,</w:t>
            </w:r>
            <w:r w:rsidR="00B60A55">
              <w:t>4</w:t>
            </w:r>
            <w:r>
              <w:t>0</w:t>
            </w:r>
            <w:r w:rsidR="00333714">
              <w:t>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  <w:spacing w:after="0"/>
            </w:pPr>
            <w:r>
              <w:t>Единая субвенция (организация деятельности комиссии по д</w:t>
            </w:r>
            <w:r>
              <w:t>е</w:t>
            </w:r>
            <w:r>
              <w:t>лам несовершеннолетних)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429</w:t>
            </w:r>
            <w:r w:rsidR="00333714">
              <w:t>,</w:t>
            </w:r>
            <w:r>
              <w:t>400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Единая субвенция (регулирование цен (тарифов) на отдельные виды продукции, товаров и услуг)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147</w:t>
            </w:r>
            <w:r w:rsidR="00333714">
              <w:t>,</w:t>
            </w:r>
            <w:r>
              <w:t>500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Единая субвенция (организация и осуществление деятельности органов опеки и попечительства)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>
              <w:t>094</w:t>
            </w:r>
            <w:r w:rsidR="00333714">
              <w:t>,</w:t>
            </w:r>
            <w:r>
              <w:t>600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Субвенция на осуществление государственных полномочий Республики Карелия, предусмотренных Законом Республики Карелия от 20 декабря 2013 года № 1755-ЗРК «Об образов</w:t>
            </w:r>
            <w:r>
              <w:t>а</w:t>
            </w:r>
            <w:r>
              <w:t>нии», по предоставлению предусмотренных пунктом 5 части 1 статьи 9 Закона Республики Карелия от 20 декабря 2013 года № 1755-ЗРК «Об образовании» мер социальной поддержки и с</w:t>
            </w:r>
            <w:r>
              <w:t>о</w:t>
            </w:r>
            <w:r>
              <w:t>циального обслуживания обучающимся с ограниченными во</w:t>
            </w:r>
            <w:r>
              <w:t>з</w:t>
            </w:r>
            <w:r>
              <w:t>можностями здоровья, за исключением обучающихся (восп</w:t>
            </w:r>
            <w:r>
              <w:t>и</w:t>
            </w:r>
            <w:r>
              <w:t xml:space="preserve">тываемых) в государственных образовательных организациях </w:t>
            </w:r>
            <w:r>
              <w:lastRenderedPageBreak/>
              <w:t>Республики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5</w:t>
            </w:r>
            <w:r w:rsidR="00333714">
              <w:t> </w:t>
            </w:r>
            <w:r>
              <w:t>537</w:t>
            </w:r>
            <w:r w:rsidR="00333714">
              <w:t>,</w:t>
            </w:r>
            <w:r>
              <w:t>300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lastRenderedPageBreak/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Субвенция на  осуществление государственных полномочий Республики Карелия, предусмотренных Законом Республики Карелия от 20 декабря 2013 года № 1755-ЗРК «Об образов</w:t>
            </w:r>
            <w:r>
              <w:t>а</w:t>
            </w:r>
            <w:r>
              <w:t>нии» по выплате компенсации платы, взимаемой с родителей (законных представителей) за присмотр и уход за детьми, о</w:t>
            </w:r>
            <w:r>
              <w:t>с</w:t>
            </w:r>
            <w:r>
              <w:t>ваивающими образовательные программы дошкольного обр</w:t>
            </w:r>
            <w:r>
              <w:t>а</w:t>
            </w:r>
            <w:r>
              <w:t>зования в организациях, осуществляющих образовательную деятельность, за исключением государственных образовател</w:t>
            </w:r>
            <w:r>
              <w:t>ь</w:t>
            </w:r>
            <w:r>
              <w:t>ных организаций Республики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3</w:t>
            </w:r>
            <w:r w:rsidR="00333714">
              <w:t> </w:t>
            </w:r>
            <w:r>
              <w:t>318</w:t>
            </w:r>
            <w:r w:rsidR="00333714">
              <w:t>,</w:t>
            </w:r>
            <w:r>
              <w:t>800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Субвенция на осуществление государственных полномочий Республики Карелия, предусмотренных Законом Республики Карелия от 28 ноября 2005 года № 921-ЗРК «О государстве</w:t>
            </w:r>
            <w:r>
              <w:t>н</w:t>
            </w:r>
            <w:r>
              <w:t>ном обеспечении и социальной поддержке детей-сирот и детей, оставшихся без попечения родителей,  лиц из числа детей-сирот и детей, оставшихся без попечения родителей, а также лиц, потерявших в период обучения обоих родителей или еди</w:t>
            </w:r>
            <w:r>
              <w:t>н</w:t>
            </w:r>
            <w:r>
              <w:t>ственного родителя»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B60A55">
            <w:r>
              <w:t>4 976,600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Субвенция на осуществление государственных полномочий Республики Карелия, предусмотренных Законом Республики Карелия от 28 ноября 2005 года № 921-ЗРК «О государстве</w:t>
            </w:r>
            <w:r>
              <w:t>н</w:t>
            </w:r>
            <w:r>
              <w:t>ном обеспечении и социальной поддержке детей-сирот и детей, оставшихся без попечения родителей,  лиц из числа детей-сирот и детей, оставшихся без попечения родителей, а также лиц, потерявших в период обучения обоих родителей или еди</w:t>
            </w:r>
            <w:r>
              <w:t>н</w:t>
            </w:r>
            <w:r>
              <w:t>ственного родителя»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0</w:t>
            </w:r>
            <w:r w:rsidR="00333714">
              <w:t>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Субвенция на осуществление государственных полномочий Республики Карелия по расчету и предоставлению дотаций бюджетам городских и сельских поселений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5</w:t>
            </w:r>
            <w:r w:rsidR="00333714">
              <w:t> </w:t>
            </w:r>
            <w:r>
              <w:t>493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Субвенция на осуществление государственных полномочий Республики Карелия по организации мероприятий при осущ</w:t>
            </w:r>
            <w:r>
              <w:t>е</w:t>
            </w:r>
            <w:r>
              <w:t>ствлении деятельности по обращению с животными без вл</w:t>
            </w:r>
            <w:r>
              <w:t>а</w:t>
            </w:r>
            <w:r>
              <w:t>дельцев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>
              <w:t>122</w:t>
            </w:r>
            <w:r w:rsidR="00333714">
              <w:t>,</w:t>
            </w:r>
            <w:r>
              <w:t>300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Субвенция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</w:t>
            </w:r>
            <w:r>
              <w:t>о</w:t>
            </w:r>
            <w:r>
              <w:t>стных лиц, уполномоченных составлять протоколы об админ</w:t>
            </w:r>
            <w:r>
              <w:t>и</w:t>
            </w:r>
            <w:r>
              <w:t>стративных правонарушениях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388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Субвенция на обеспечение государственных гарантий реализ</w:t>
            </w:r>
            <w:r>
              <w:t>а</w:t>
            </w:r>
            <w:r>
              <w:t>ции прав на получение общедоступного и бесплатного дошк</w:t>
            </w:r>
            <w:r>
              <w:t>о</w:t>
            </w:r>
            <w:r>
              <w:t>льного образования в муниципальных дошкольных образов</w:t>
            </w:r>
            <w:r>
              <w:t>а</w:t>
            </w:r>
            <w:r>
              <w:t>тельных организациях, общедоступного и бесплатного дошк</w:t>
            </w:r>
            <w:r>
              <w:t>о</w:t>
            </w:r>
            <w:r>
              <w:t>льного, начального общего, основного общего, среднего общ</w:t>
            </w:r>
            <w:r>
              <w:t>е</w:t>
            </w:r>
            <w:r>
              <w:t>го образования в муниципальных общеобразовательных орг</w:t>
            </w:r>
            <w:r>
              <w:t>а</w:t>
            </w:r>
            <w:r>
              <w:t>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244</w:t>
            </w:r>
            <w:r w:rsidR="00333714">
              <w:t> </w:t>
            </w:r>
            <w:r>
              <w:t>663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lastRenderedPageBreak/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реализацию мероприятий государственной пр</w:t>
            </w:r>
            <w:r>
              <w:t>о</w:t>
            </w:r>
            <w:r>
              <w:t>граммы Республики Карелия «Совершенствование социальной защиты граждан» в целях организации адресной социальной помощи малоимущим семьям, имеющим детей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6</w:t>
            </w:r>
            <w:r w:rsidR="00333714">
              <w:t> </w:t>
            </w:r>
            <w:r>
              <w:t>547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реализацию мероприятий государственной пр</w:t>
            </w:r>
            <w:r>
              <w:t>о</w:t>
            </w:r>
            <w:r>
              <w:t>граммы Республики Карелия «Совершенствование социальной защиты граждан» в целях организации отдыха детей в каник</w:t>
            </w:r>
            <w:r>
              <w:t>у</w:t>
            </w:r>
            <w:r>
              <w:t>лярное время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>
              <w:t>080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реализацию мероприятий государственной пр</w:t>
            </w:r>
            <w:r>
              <w:t>о</w:t>
            </w:r>
            <w:r>
              <w:t>граммы Республики Карелия «Развитие образования» в целях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</w:t>
            </w:r>
            <w:r>
              <w:t>о</w:t>
            </w:r>
            <w:r>
              <w:t>граммам в муниципальных образовательных организациях (за исключением полномочий по финансовому обеспечению ре</w:t>
            </w:r>
            <w:r>
              <w:t>а</w:t>
            </w:r>
            <w:r>
              <w:t>лизации основных общеобразовательных программ в соотве</w:t>
            </w:r>
            <w:r>
              <w:t>т</w:t>
            </w:r>
            <w:r>
              <w:t>ствии с федеральными государственными образовательными стандартами) на 2023 год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5</w:t>
            </w:r>
            <w:r w:rsidR="00333714">
              <w:t> </w:t>
            </w:r>
            <w:r>
              <w:t>439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реализацию мероприятий государственной пр</w:t>
            </w:r>
            <w:r>
              <w:t>о</w:t>
            </w:r>
            <w:r>
              <w:t>граммы Республики Карелия «Развитие образования» в целях обеспечения надлежащих условий для обучения и пребывания детей и повышения энергетической эффективности в муниц</w:t>
            </w:r>
            <w:r>
              <w:t>и</w:t>
            </w:r>
            <w:r>
              <w:t>пальных образовательных организациях»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реализацию мероприятий государственной пр</w:t>
            </w:r>
            <w:r>
              <w:t>о</w:t>
            </w:r>
            <w:r>
              <w:t>граммы Республики Карелия «Развитие образования» в целях частичной компенсации расходов на повышение оплаты труда работников бюджетной сферы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2</w:t>
            </w:r>
            <w:r w:rsidR="00333714">
              <w:t> </w:t>
            </w:r>
            <w:r>
              <w:t>738</w:t>
            </w:r>
            <w:r w:rsidR="00333714">
              <w:t>,</w:t>
            </w:r>
            <w:r>
              <w:t>800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реализацию мероприятий государственной пр</w:t>
            </w:r>
            <w:r>
              <w:t>о</w:t>
            </w:r>
            <w:r>
              <w:t>граммы Республики Карелия «Развитие транспортной сист</w:t>
            </w:r>
            <w:r>
              <w:t>е</w:t>
            </w:r>
            <w:r>
              <w:t>мы» в целях проектирования, капитального ремонта, ремонта и содержания автомобильных дорог общего пользования местн</w:t>
            </w:r>
            <w:r>
              <w:t>о</w:t>
            </w:r>
            <w:r>
              <w:t>го значения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реализацию мероприятий по обеспечению ко</w:t>
            </w:r>
            <w:r>
              <w:t>м</w:t>
            </w:r>
            <w:r>
              <w:t>плексного развития сельских территорий (улучшение жили</w:t>
            </w:r>
            <w:r>
              <w:t>щ</w:t>
            </w:r>
            <w:r>
              <w:t>ных условий граждан, проживающих на сельских территориях)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 xml:space="preserve">Субсидии на реализацию мероприятий по обеспечению жильем молодых семей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поддержку местных инициатив граждан, прож</w:t>
            </w:r>
            <w:r>
              <w:t>и</w:t>
            </w:r>
            <w:r>
              <w:t>вающих в муниципальных образованиях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реализацию мероприятий государственной пр</w:t>
            </w:r>
            <w:r>
              <w:t>о</w:t>
            </w:r>
            <w:r>
              <w:t>граммы Республики Карелия «Развитие культуры» в целях ча</w:t>
            </w:r>
            <w:r>
              <w:t>с</w:t>
            </w:r>
            <w:r>
              <w:t>тичной компенсации расходов на повышение оплаты труда р</w:t>
            </w:r>
            <w:r>
              <w:t>а</w:t>
            </w:r>
            <w:r>
              <w:t>ботников бюджетной сферы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3</w:t>
            </w:r>
            <w:r w:rsidR="00333714">
              <w:t> </w:t>
            </w:r>
            <w:r>
              <w:t>765</w:t>
            </w:r>
            <w:r w:rsidR="00333714">
              <w:t>,</w:t>
            </w:r>
            <w:r>
              <w:t>200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реализацию мероприятий по организации бе</w:t>
            </w:r>
            <w:r>
              <w:t>с</w:t>
            </w:r>
            <w:r>
              <w:lastRenderedPageBreak/>
              <w:t>платного горячего питания обучающихся, получающих начал</w:t>
            </w:r>
            <w:r>
              <w:t>ь</w:t>
            </w:r>
            <w:r>
              <w:t>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lastRenderedPageBreak/>
              <w:t>8</w:t>
            </w:r>
            <w:r w:rsidR="00333714">
              <w:t> </w:t>
            </w:r>
            <w:r>
              <w:t>280</w:t>
            </w:r>
            <w:r w:rsidR="00333714">
              <w:t>,</w:t>
            </w:r>
            <w:r>
              <w:t>700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lastRenderedPageBreak/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реализация мероприятий по модернизации школьных систем образования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0,00</w:t>
            </w:r>
          </w:p>
          <w:p w:rsidR="005951CE" w:rsidRDefault="005951CE"/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модернизацию школьных систем образования (средства сверх объемов, установленных соглашением о пр</w:t>
            </w:r>
            <w:r>
              <w:t>е</w:t>
            </w:r>
            <w:r>
              <w:t>доставлении субсидии из федерального бюджета)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B60A55">
            <w:r>
              <w:t>13 400,36367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проведение мероприятий по обеспечению де</w:t>
            </w:r>
            <w:r>
              <w:t>я</w:t>
            </w:r>
            <w:r>
              <w:t>тельности советников директора по воспитанию и взаимоде</w:t>
            </w:r>
            <w:r>
              <w:t>й</w:t>
            </w:r>
            <w:r>
              <w:t>ствию с детскими общественными объединениями в общеобр</w:t>
            </w:r>
            <w:r>
              <w:t>а</w:t>
            </w:r>
            <w:r>
              <w:t>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63</w:t>
            </w:r>
            <w:r w:rsidR="00B60A55">
              <w:t>5</w:t>
            </w:r>
            <w:r w:rsidR="00333714">
              <w:t>,</w:t>
            </w:r>
            <w:r w:rsidR="00B60A55">
              <w:t>8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Субсидии на реализацию мероприятий на обновление матер</w:t>
            </w:r>
            <w:r>
              <w:t>и</w:t>
            </w:r>
            <w:r>
              <w:t>ально-технической базы для организации учебно-исследовательской, научно-практической</w:t>
            </w:r>
            <w:proofErr w:type="gramStart"/>
            <w:r>
              <w:t xml:space="preserve"> ,</w:t>
            </w:r>
            <w:proofErr w:type="gramEnd"/>
            <w:r>
              <w:t xml:space="preserve"> творческой деятел</w:t>
            </w:r>
            <w:r>
              <w:t>ь</w:t>
            </w:r>
            <w:r>
              <w:t>ности, занятий физкультурой и спортом в образовательных о</w:t>
            </w:r>
            <w:r>
              <w:t>р</w:t>
            </w:r>
            <w:r>
              <w:t>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400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Межбюджетные трансферты на реализацию мероприятий на ежемесячное денежное вознаграждение за классное руков</w:t>
            </w:r>
            <w:r>
              <w:t>о</w:t>
            </w:r>
            <w:r>
              <w:t>дство педагогическим работникам государственных и муниц</w:t>
            </w:r>
            <w:r>
              <w:t>и</w:t>
            </w:r>
            <w:r>
              <w:t>пальных общеобразовательных организаций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B60A55">
            <w:r>
              <w:t>10 826,400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Межбюджетные трансферты на мероприятия по внесению и</w:t>
            </w:r>
            <w:r>
              <w:t>з</w:t>
            </w:r>
            <w:r>
              <w:t>менений в документы территориального планирования и град</w:t>
            </w:r>
            <w:r>
              <w:t>о</w:t>
            </w:r>
            <w:r>
              <w:t>строительного зонирования муниципальных образований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B60A55">
            <w:r>
              <w:t>354, 66667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Межбюджетные трансферты на поощрение региональных и муниципальных управленческих команд за достижение показ</w:t>
            </w:r>
            <w:r>
              <w:t>а</w:t>
            </w:r>
            <w:r>
              <w:t>телей деятельности органов исполнительной власти субъектов Российской Федерации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34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Межбюджетные трансферты на обеспечение доступа органов местного самоуправления к сети «Интернет»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35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Межбюджетные трансферты на содействие решению вопросов, направленных в государственной информационной системе «Активный гражданин Республики Карелия»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36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Иные  межбюджетные трансферты на поддержку развития те</w:t>
            </w:r>
            <w:r>
              <w:t>р</w:t>
            </w:r>
            <w:r>
              <w:t>риториального общественного  самоуправления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37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C212AD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межбюджетные трансферты на компенсацию затрат, св</w:t>
            </w:r>
            <w:r>
              <w:rPr>
                <w:b w:val="0"/>
                <w:sz w:val="24"/>
                <w:szCs w:val="24"/>
              </w:rPr>
              <w:t>я</w:t>
            </w:r>
            <w:r>
              <w:rPr>
                <w:b w:val="0"/>
                <w:sz w:val="24"/>
                <w:szCs w:val="24"/>
              </w:rPr>
              <w:t>занных с освобождением членов семей постоянно прожива</w:t>
            </w:r>
            <w:r>
              <w:rPr>
                <w:b w:val="0"/>
                <w:sz w:val="24"/>
                <w:szCs w:val="24"/>
              </w:rPr>
              <w:t>ю</w:t>
            </w:r>
            <w:r>
              <w:rPr>
                <w:b w:val="0"/>
                <w:sz w:val="24"/>
                <w:szCs w:val="24"/>
              </w:rPr>
              <w:t>щих на территории Республики Карелия граждан, призванных военным комиссариатом Республики Карелия на военную службу по мобилизации, а также граждан Российской Федер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ции, направленных для обеспечения выполнения задач в ходе специальной военной операции на территориях Украины, Д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нецкой Народной Республики, Луганской Народной Республ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lastRenderedPageBreak/>
              <w:t>ки, Херсонской и Запорожской областей, от платы, взимаемой с родителей (законных представителей) за присмотр и уход за детьми (в том числе находящимися под опекой или попеч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тельством, пасынками и падчерицами), осваивающими образ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вательные программы дошкольного образования в организац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ях, осуществляющих образовательную деятельность, в период призыва гражданина (родителя (законного представителя) на военную службу по мобилизации или граждан Российской Ф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дерации (родителя (законного представителя), направленных для обеспечения выполнения задач в ходе специальной вое</w:t>
            </w:r>
            <w:r>
              <w:rPr>
                <w:b w:val="0"/>
                <w:sz w:val="24"/>
                <w:szCs w:val="24"/>
              </w:rPr>
              <w:t>н</w:t>
            </w:r>
            <w:r>
              <w:rPr>
                <w:b w:val="0"/>
                <w:sz w:val="24"/>
                <w:szCs w:val="24"/>
              </w:rPr>
              <w:t>ной операции на территориях Украины, Донецкой Народной Республики, Луганской Народной Республики, Херсонской и Запорожской областей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0,00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lastRenderedPageBreak/>
              <w:t>38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2"/>
            </w:pPr>
            <w:r>
              <w:rPr>
                <w:b w:val="0"/>
                <w:bCs w:val="0"/>
                <w:sz w:val="24"/>
                <w:szCs w:val="24"/>
              </w:rPr>
              <w:t>Межбюджетные трансферты, передаваемые бюджетам мун</w:t>
            </w:r>
            <w:r>
              <w:rPr>
                <w:b w:val="0"/>
                <w:bCs w:val="0"/>
                <w:sz w:val="24"/>
                <w:szCs w:val="24"/>
              </w:rPr>
              <w:t>и</w:t>
            </w:r>
            <w:r>
              <w:rPr>
                <w:b w:val="0"/>
                <w:bCs w:val="0"/>
                <w:sz w:val="24"/>
                <w:szCs w:val="24"/>
              </w:rPr>
              <w:t xml:space="preserve">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B60A55">
            <w:r>
              <w:t>625,915</w:t>
            </w:r>
          </w:p>
        </w:tc>
      </w:tr>
      <w:tr w:rsidR="00B60A5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B60A55">
            <w:r>
              <w:t>39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B60A5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Межбюджетные трансферты на поощрение муниципальных образований за содействие в выполнении Поручения Президе</w:t>
            </w:r>
            <w:r>
              <w:rPr>
                <w:b w:val="0"/>
                <w:bCs w:val="0"/>
                <w:sz w:val="24"/>
                <w:szCs w:val="24"/>
              </w:rPr>
              <w:t>н</w:t>
            </w:r>
            <w:r>
              <w:rPr>
                <w:b w:val="0"/>
                <w:bCs w:val="0"/>
                <w:sz w:val="24"/>
                <w:szCs w:val="24"/>
              </w:rPr>
              <w:t>та Российской Федерации от 14 февраля 2023 года № ПР-309 по доукомплектованию личного состава Вооруженных сил Ро</w:t>
            </w:r>
            <w:r>
              <w:rPr>
                <w:b w:val="0"/>
                <w:bCs w:val="0"/>
                <w:sz w:val="24"/>
                <w:szCs w:val="24"/>
              </w:rPr>
              <w:t>с</w:t>
            </w:r>
            <w:r>
              <w:rPr>
                <w:b w:val="0"/>
                <w:bCs w:val="0"/>
                <w:sz w:val="24"/>
                <w:szCs w:val="24"/>
              </w:rPr>
              <w:t>сийской Федерации на контрактной основе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B60A55"/>
          <w:p w:rsidR="00B60A55" w:rsidRDefault="00B60A55">
            <w:r>
              <w:t>134,68962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B60A55">
            <w:r>
              <w:t>388 952,03496</w:t>
            </w:r>
          </w:p>
        </w:tc>
      </w:tr>
    </w:tbl>
    <w:p w:rsidR="005951CE" w:rsidRDefault="005951CE"/>
    <w:sectPr w:rsidR="005951CE" w:rsidSect="005951C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1CE" w:rsidRDefault="005951CE" w:rsidP="005951CE">
      <w:r>
        <w:separator/>
      </w:r>
    </w:p>
  </w:endnote>
  <w:endnote w:type="continuationSeparator" w:id="0">
    <w:p w:rsidR="005951CE" w:rsidRDefault="005951CE" w:rsidP="00595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1CE" w:rsidRDefault="00AE6B56" w:rsidP="005951CE">
      <w:r w:rsidRPr="005951CE">
        <w:rPr>
          <w:color w:val="000000"/>
        </w:rPr>
        <w:separator/>
      </w:r>
    </w:p>
  </w:footnote>
  <w:footnote w:type="continuationSeparator" w:id="0">
    <w:p w:rsidR="005951CE" w:rsidRDefault="005951CE" w:rsidP="00595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51CE"/>
    <w:rsid w:val="000457EB"/>
    <w:rsid w:val="00077DC1"/>
    <w:rsid w:val="000C616A"/>
    <w:rsid w:val="002653D9"/>
    <w:rsid w:val="002F33E4"/>
    <w:rsid w:val="00333714"/>
    <w:rsid w:val="004118C7"/>
    <w:rsid w:val="005951CE"/>
    <w:rsid w:val="00AB0584"/>
    <w:rsid w:val="00AE6B56"/>
    <w:rsid w:val="00B60A55"/>
    <w:rsid w:val="00BD1471"/>
    <w:rsid w:val="00C212AD"/>
    <w:rsid w:val="00C3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51CE"/>
    <w:pPr>
      <w:suppressAutoHyphens/>
    </w:pPr>
  </w:style>
  <w:style w:type="paragraph" w:styleId="2">
    <w:name w:val="heading 2"/>
    <w:basedOn w:val="a"/>
    <w:rsid w:val="005951CE"/>
    <w:pPr>
      <w:keepNext/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51CE"/>
    <w:pPr>
      <w:suppressAutoHyphens/>
    </w:pPr>
  </w:style>
  <w:style w:type="paragraph" w:customStyle="1" w:styleId="Heading">
    <w:name w:val="Heading"/>
    <w:basedOn w:val="Standard"/>
    <w:next w:val="Textbody"/>
    <w:rsid w:val="005951C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951CE"/>
    <w:pPr>
      <w:spacing w:after="120"/>
    </w:pPr>
  </w:style>
  <w:style w:type="paragraph" w:styleId="a3">
    <w:name w:val="List"/>
    <w:basedOn w:val="Textbody"/>
    <w:rsid w:val="005951CE"/>
  </w:style>
  <w:style w:type="paragraph" w:styleId="a4">
    <w:name w:val="caption"/>
    <w:basedOn w:val="Standard"/>
    <w:rsid w:val="005951C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51CE"/>
    <w:pPr>
      <w:suppressLineNumbers/>
    </w:pPr>
  </w:style>
  <w:style w:type="paragraph" w:styleId="a5">
    <w:name w:val="Normal (Web)"/>
    <w:basedOn w:val="a"/>
    <w:rsid w:val="005951CE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rsid w:val="005951CE"/>
    <w:rPr>
      <w:rFonts w:eastAsia="Times New Roman" w:cs="Times New Roman"/>
      <w:b/>
      <w:bCs/>
      <w:kern w:val="0"/>
      <w:sz w:val="36"/>
      <w:szCs w:val="3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1529</Words>
  <Characters>8718</Characters>
  <Application>Microsoft Office Word</Application>
  <DocSecurity>0</DocSecurity>
  <Lines>72</Lines>
  <Paragraphs>20</Paragraphs>
  <ScaleCrop>false</ScaleCrop>
  <Company/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2023-11-15T12:11:00Z</cp:lastPrinted>
  <dcterms:created xsi:type="dcterms:W3CDTF">2023-11-15T06:14:00Z</dcterms:created>
  <dcterms:modified xsi:type="dcterms:W3CDTF">2024-12-20T11:56:00Z</dcterms:modified>
</cp:coreProperties>
</file>